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E8" w:rsidRPr="006141E8" w:rsidRDefault="006141E8" w:rsidP="006141E8">
      <w:pPr>
        <w:ind w:left="-59"/>
        <w:jc w:val="right"/>
        <w:rPr>
          <w:b/>
          <w:sz w:val="28"/>
          <w:szCs w:val="28"/>
        </w:rPr>
      </w:pPr>
      <w:r w:rsidRPr="006141E8">
        <w:rPr>
          <w:b/>
          <w:sz w:val="28"/>
          <w:szCs w:val="28"/>
        </w:rPr>
        <w:t>ПРОЕКТ</w:t>
      </w:r>
    </w:p>
    <w:p w:rsidR="002E1F0A" w:rsidRDefault="002E1F0A" w:rsidP="002E1F0A">
      <w:pPr>
        <w:ind w:left="-59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2C641E8" wp14:editId="1ADB40F8">
            <wp:extent cx="7239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F0A" w:rsidRPr="00717BA2" w:rsidRDefault="002E1F0A" w:rsidP="002E1F0A">
      <w:pPr>
        <w:ind w:left="-59"/>
        <w:jc w:val="center"/>
        <w:rPr>
          <w:b/>
          <w:sz w:val="28"/>
          <w:szCs w:val="28"/>
        </w:rPr>
      </w:pPr>
      <w:r w:rsidRPr="00717BA2">
        <w:rPr>
          <w:b/>
          <w:sz w:val="28"/>
          <w:szCs w:val="28"/>
        </w:rPr>
        <w:t>АДМИНИСТРАЦИЯ МУНИЦИПАЛЬНОГО ОБРАЗОВАНИЯ</w:t>
      </w:r>
    </w:p>
    <w:p w:rsidR="002E1F0A" w:rsidRDefault="002E1F0A" w:rsidP="002E1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«МУНИЦИПАЛЬНЫЙ ОКРУГ ДЕБЁССКИЙ РАЙОН</w:t>
      </w:r>
    </w:p>
    <w:p w:rsidR="002E1F0A" w:rsidRPr="00717BA2" w:rsidRDefault="002E1F0A" w:rsidP="002E1F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УДМУРТСКОЙ РЕСПУБЛИКИ</w:t>
      </w:r>
      <w:r w:rsidRPr="00717BA2">
        <w:rPr>
          <w:b/>
          <w:sz w:val="28"/>
          <w:szCs w:val="28"/>
        </w:rPr>
        <w:t>»</w:t>
      </w:r>
    </w:p>
    <w:p w:rsidR="002E1F0A" w:rsidRPr="00876D55" w:rsidRDefault="002E1F0A" w:rsidP="002E1F0A">
      <w:pPr>
        <w:jc w:val="center"/>
        <w:rPr>
          <w:b/>
          <w:sz w:val="28"/>
          <w:szCs w:val="28"/>
        </w:rPr>
      </w:pPr>
      <w:r w:rsidRPr="00876D55">
        <w:rPr>
          <w:b/>
          <w:sz w:val="28"/>
          <w:szCs w:val="28"/>
        </w:rPr>
        <w:t>«У</w:t>
      </w:r>
      <w:r>
        <w:rPr>
          <w:b/>
          <w:sz w:val="28"/>
          <w:szCs w:val="28"/>
        </w:rPr>
        <w:t xml:space="preserve">ДМУРТ </w:t>
      </w:r>
      <w:r w:rsidRPr="00876D55">
        <w:rPr>
          <w:b/>
          <w:sz w:val="28"/>
          <w:szCs w:val="28"/>
        </w:rPr>
        <w:t>Э</w:t>
      </w:r>
      <w:r>
        <w:rPr>
          <w:b/>
          <w:sz w:val="28"/>
          <w:szCs w:val="28"/>
        </w:rPr>
        <w:t xml:space="preserve">ЛЬКУНЫСЬ </w:t>
      </w:r>
      <w:r w:rsidRPr="00876D55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ЭБЕС ЁРОС МУНИЦИПАЛ ОКРУГ</w:t>
      </w:r>
      <w:r w:rsidRPr="00876D55">
        <w:rPr>
          <w:b/>
          <w:sz w:val="28"/>
          <w:szCs w:val="28"/>
        </w:rPr>
        <w:t>»</w:t>
      </w:r>
    </w:p>
    <w:p w:rsidR="002E1F0A" w:rsidRPr="00717BA2" w:rsidRDefault="002E1F0A" w:rsidP="002E1F0A">
      <w:pPr>
        <w:ind w:left="-495" w:firstLine="4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</w:t>
      </w:r>
      <w:r w:rsidRPr="00876D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КЫЛДЫТЭТЛЭН </w:t>
      </w:r>
      <w:r w:rsidRPr="00717BA2">
        <w:rPr>
          <w:b/>
          <w:sz w:val="28"/>
          <w:szCs w:val="28"/>
        </w:rPr>
        <w:t>АДМИНИСТРАЦИЕЗ</w:t>
      </w:r>
    </w:p>
    <w:p w:rsidR="002E1F0A" w:rsidRDefault="002E1F0A" w:rsidP="002E1F0A">
      <w:pPr>
        <w:ind w:left="720" w:hanging="720"/>
        <w:jc w:val="center"/>
        <w:rPr>
          <w:b/>
          <w:sz w:val="28"/>
          <w:szCs w:val="28"/>
        </w:rPr>
      </w:pPr>
    </w:p>
    <w:p w:rsidR="002E1F0A" w:rsidRPr="009C7BC0" w:rsidRDefault="002E1F0A" w:rsidP="002E1F0A">
      <w:pPr>
        <w:ind w:left="720"/>
        <w:jc w:val="center"/>
        <w:rPr>
          <w:b/>
          <w:sz w:val="28"/>
          <w:szCs w:val="28"/>
        </w:rPr>
      </w:pPr>
    </w:p>
    <w:p w:rsidR="002E1F0A" w:rsidRPr="009C7BC0" w:rsidRDefault="002E1F0A" w:rsidP="002E1F0A">
      <w:pPr>
        <w:ind w:left="720"/>
        <w:jc w:val="center"/>
        <w:rPr>
          <w:b/>
          <w:sz w:val="28"/>
          <w:szCs w:val="28"/>
        </w:rPr>
      </w:pPr>
    </w:p>
    <w:p w:rsidR="002E1F0A" w:rsidRPr="009C7BC0" w:rsidRDefault="002E1F0A" w:rsidP="002E1F0A">
      <w:pPr>
        <w:jc w:val="center"/>
        <w:rPr>
          <w:b/>
          <w:sz w:val="28"/>
          <w:szCs w:val="28"/>
        </w:rPr>
      </w:pPr>
      <w:r w:rsidRPr="009C7BC0">
        <w:rPr>
          <w:b/>
          <w:sz w:val="28"/>
          <w:szCs w:val="28"/>
        </w:rPr>
        <w:t>ПОСТАНОВЛЕНИЕ</w:t>
      </w:r>
    </w:p>
    <w:p w:rsidR="002E1F0A" w:rsidRPr="009C7BC0" w:rsidRDefault="002E1F0A" w:rsidP="002E1F0A">
      <w:pPr>
        <w:jc w:val="center"/>
        <w:rPr>
          <w:sz w:val="28"/>
          <w:szCs w:val="28"/>
        </w:rPr>
      </w:pPr>
    </w:p>
    <w:p w:rsidR="002E1F0A" w:rsidRPr="009C7BC0" w:rsidRDefault="002E1F0A" w:rsidP="002E1F0A">
      <w:pPr>
        <w:jc w:val="center"/>
        <w:rPr>
          <w:sz w:val="28"/>
          <w:szCs w:val="28"/>
        </w:rPr>
      </w:pPr>
    </w:p>
    <w:p w:rsidR="002E1F0A" w:rsidRPr="007A40FD" w:rsidRDefault="002E1F0A" w:rsidP="002E1F0A">
      <w:pPr>
        <w:rPr>
          <w:sz w:val="28"/>
          <w:szCs w:val="28"/>
        </w:rPr>
      </w:pPr>
      <w:r w:rsidRPr="007A40FD">
        <w:rPr>
          <w:sz w:val="28"/>
          <w:szCs w:val="28"/>
        </w:rPr>
        <w:t xml:space="preserve">от </w:t>
      </w:r>
      <w:r w:rsidR="00A65A73">
        <w:rPr>
          <w:sz w:val="28"/>
          <w:szCs w:val="28"/>
        </w:rPr>
        <w:t xml:space="preserve"> </w:t>
      </w:r>
      <w:r w:rsidR="00826DC2">
        <w:rPr>
          <w:sz w:val="28"/>
          <w:szCs w:val="28"/>
        </w:rPr>
        <w:t xml:space="preserve">     </w:t>
      </w:r>
      <w:r w:rsidR="006408AB">
        <w:rPr>
          <w:sz w:val="28"/>
          <w:szCs w:val="28"/>
        </w:rPr>
        <w:t xml:space="preserve">             </w:t>
      </w:r>
      <w:r w:rsidR="002E3E38">
        <w:rPr>
          <w:sz w:val="28"/>
          <w:szCs w:val="28"/>
        </w:rPr>
        <w:t xml:space="preserve"> </w:t>
      </w:r>
      <w:r w:rsidR="00A65A73">
        <w:rPr>
          <w:sz w:val="28"/>
          <w:szCs w:val="28"/>
        </w:rPr>
        <w:t xml:space="preserve">     </w:t>
      </w:r>
      <w:r w:rsidR="006408AB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3E38">
        <w:rPr>
          <w:sz w:val="28"/>
          <w:szCs w:val="28"/>
        </w:rPr>
        <w:t xml:space="preserve">         </w:t>
      </w:r>
      <w:r w:rsidR="002C133D">
        <w:rPr>
          <w:sz w:val="28"/>
          <w:szCs w:val="28"/>
        </w:rPr>
        <w:t xml:space="preserve">   </w:t>
      </w:r>
      <w:r w:rsidR="006408AB">
        <w:rPr>
          <w:sz w:val="28"/>
          <w:szCs w:val="28"/>
        </w:rPr>
        <w:t xml:space="preserve">№ </w:t>
      </w:r>
    </w:p>
    <w:p w:rsidR="002E1F0A" w:rsidRPr="00441992" w:rsidRDefault="002E1F0A" w:rsidP="002E1F0A">
      <w:pPr>
        <w:jc w:val="center"/>
        <w:rPr>
          <w:sz w:val="28"/>
          <w:szCs w:val="28"/>
        </w:rPr>
      </w:pPr>
      <w:r w:rsidRPr="00441992">
        <w:rPr>
          <w:sz w:val="28"/>
          <w:szCs w:val="28"/>
        </w:rPr>
        <w:t>с. Деб</w:t>
      </w:r>
      <w:r>
        <w:rPr>
          <w:sz w:val="28"/>
          <w:szCs w:val="28"/>
        </w:rPr>
        <w:t>ё</w:t>
      </w:r>
      <w:r w:rsidRPr="00441992">
        <w:rPr>
          <w:sz w:val="28"/>
          <w:szCs w:val="28"/>
        </w:rPr>
        <w:t>сы</w:t>
      </w:r>
    </w:p>
    <w:p w:rsidR="00F55AF3" w:rsidRDefault="00F55AF3" w:rsidP="00F55AF3">
      <w:pPr>
        <w:jc w:val="center"/>
        <w:rPr>
          <w:sz w:val="28"/>
          <w:szCs w:val="28"/>
        </w:rPr>
      </w:pPr>
    </w:p>
    <w:p w:rsidR="00D52BFC" w:rsidRPr="00441992" w:rsidRDefault="00D52BFC" w:rsidP="00F55AF3">
      <w:pPr>
        <w:jc w:val="center"/>
        <w:rPr>
          <w:sz w:val="28"/>
          <w:szCs w:val="28"/>
        </w:rPr>
      </w:pPr>
    </w:p>
    <w:p w:rsidR="00F55AF3" w:rsidRPr="00441992" w:rsidRDefault="00F55AF3" w:rsidP="00F55AF3">
      <w:pPr>
        <w:jc w:val="center"/>
        <w:rPr>
          <w:sz w:val="28"/>
          <w:szCs w:val="28"/>
        </w:rPr>
      </w:pPr>
    </w:p>
    <w:p w:rsidR="00850CF1" w:rsidRDefault="00850CF1" w:rsidP="00850CF1">
      <w:pPr>
        <w:suppressAutoHyphens/>
        <w:jc w:val="center"/>
        <w:rPr>
          <w:b/>
          <w:color w:val="000000"/>
          <w:sz w:val="28"/>
          <w:szCs w:val="28"/>
        </w:rPr>
      </w:pPr>
      <w:r w:rsidRPr="00197175">
        <w:rPr>
          <w:b/>
          <w:sz w:val="28"/>
          <w:szCs w:val="28"/>
        </w:rPr>
        <w:t>Об утверждении Программы профилактики рисков причинения вреда (ущерба) охра</w:t>
      </w:r>
      <w:r w:rsidR="000F5955">
        <w:rPr>
          <w:b/>
          <w:sz w:val="28"/>
          <w:szCs w:val="28"/>
        </w:rPr>
        <w:t>няемым законом ценностям на 2024</w:t>
      </w:r>
      <w:r w:rsidRPr="00197175">
        <w:rPr>
          <w:b/>
          <w:sz w:val="28"/>
          <w:szCs w:val="28"/>
        </w:rPr>
        <w:t xml:space="preserve"> год при осуществлении </w:t>
      </w:r>
      <w:r w:rsidRPr="00197175">
        <w:rPr>
          <w:b/>
          <w:color w:val="000000"/>
          <w:kern w:val="2"/>
          <w:sz w:val="28"/>
          <w:szCs w:val="28"/>
        </w:rPr>
        <w:t xml:space="preserve">муниципального </w:t>
      </w:r>
      <w:proofErr w:type="gramStart"/>
      <w:r w:rsidRPr="00197175">
        <w:rPr>
          <w:b/>
          <w:color w:val="000000"/>
          <w:kern w:val="2"/>
          <w:sz w:val="28"/>
          <w:szCs w:val="28"/>
        </w:rPr>
        <w:t xml:space="preserve">контроля </w:t>
      </w:r>
      <w:r w:rsidRPr="00197175">
        <w:rPr>
          <w:b/>
          <w:color w:val="000000"/>
          <w:sz w:val="28"/>
          <w:szCs w:val="28"/>
        </w:rPr>
        <w:t>за</w:t>
      </w:r>
      <w:proofErr w:type="gramEnd"/>
      <w:r w:rsidRPr="00197175">
        <w:rPr>
          <w:b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муниципального образования «Муниципальный округ Дебёсский район Удмуртской Республики»</w:t>
      </w:r>
    </w:p>
    <w:p w:rsidR="00F97E75" w:rsidRPr="00F16541" w:rsidRDefault="00F97E75" w:rsidP="000F5955">
      <w:pPr>
        <w:suppressAutoHyphens/>
        <w:rPr>
          <w:sz w:val="24"/>
          <w:szCs w:val="28"/>
        </w:rPr>
      </w:pPr>
    </w:p>
    <w:p w:rsidR="00F55AF3" w:rsidRPr="00197175" w:rsidRDefault="00F55AF3" w:rsidP="00F55AF3">
      <w:pPr>
        <w:rPr>
          <w:sz w:val="28"/>
          <w:szCs w:val="28"/>
        </w:rPr>
      </w:pPr>
    </w:p>
    <w:p w:rsidR="00850CF1" w:rsidRDefault="00537DEE" w:rsidP="00CF7FF5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537DEE">
        <w:rPr>
          <w:sz w:val="28"/>
          <w:szCs w:val="28"/>
        </w:rPr>
        <w:t xml:space="preserve">В соответствии со </w:t>
      </w:r>
      <w:r w:rsidR="00D52BFC" w:rsidRPr="00537DEE">
        <w:rPr>
          <w:sz w:val="28"/>
          <w:szCs w:val="28"/>
        </w:rPr>
        <w:t>статьёй</w:t>
      </w:r>
      <w:r w:rsidRPr="00537DEE">
        <w:rPr>
          <w:sz w:val="28"/>
          <w:szCs w:val="28"/>
        </w:rPr>
        <w:t xml:space="preserve"> 17.1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850CF1" w:rsidRPr="0019717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</w:t>
      </w:r>
      <w:r w:rsidR="00E3689C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E3689C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850CF1" w:rsidRPr="00197175">
        <w:rPr>
          <w:sz w:val="28"/>
          <w:szCs w:val="28"/>
        </w:rPr>
        <w:t>от 31 июля 2020 года  № 248-ФЗ «О государственном контроле (надзоре) и муниципальном контроле в Российской Федерации»,</w:t>
      </w:r>
      <w:r>
        <w:rPr>
          <w:b/>
          <w:sz w:val="28"/>
          <w:szCs w:val="28"/>
        </w:rPr>
        <w:t xml:space="preserve"> </w:t>
      </w:r>
      <w:r w:rsidR="00850CF1" w:rsidRPr="00197175">
        <w:rPr>
          <w:sz w:val="28"/>
          <w:szCs w:val="28"/>
        </w:rPr>
        <w:t>руководствуясь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</w:t>
      </w:r>
      <w:proofErr w:type="gramEnd"/>
      <w:r w:rsidR="00850CF1" w:rsidRPr="00197175">
        <w:rPr>
          <w:sz w:val="28"/>
          <w:szCs w:val="28"/>
        </w:rPr>
        <w:t xml:space="preserve"> программы профилактики рисков причинения вреда (ущерба) охраняемым законом ценностям», Уставом муниципального образования  «</w:t>
      </w:r>
      <w:r w:rsidR="00850CF1" w:rsidRPr="00197175">
        <w:rPr>
          <w:kern w:val="2"/>
          <w:sz w:val="28"/>
          <w:szCs w:val="28"/>
        </w:rPr>
        <w:t>Муниципальный округ Дебёсский район Удмуртской Республики»</w:t>
      </w:r>
      <w:r w:rsidR="00850CF1" w:rsidRPr="00197175">
        <w:rPr>
          <w:sz w:val="28"/>
          <w:szCs w:val="28"/>
        </w:rPr>
        <w:t xml:space="preserve">, </w:t>
      </w:r>
      <w:r w:rsidR="00A57653" w:rsidRPr="00197175">
        <w:rPr>
          <w:sz w:val="28"/>
          <w:szCs w:val="28"/>
        </w:rPr>
        <w:t xml:space="preserve">Администрация </w:t>
      </w:r>
      <w:r w:rsidR="002E56D1" w:rsidRPr="00197175">
        <w:rPr>
          <w:sz w:val="28"/>
          <w:szCs w:val="28"/>
        </w:rPr>
        <w:t>ПОСТАНОВЛЯЕТ</w:t>
      </w:r>
      <w:r w:rsidR="00A57653" w:rsidRPr="00197175">
        <w:rPr>
          <w:sz w:val="28"/>
          <w:szCs w:val="28"/>
        </w:rPr>
        <w:t>:</w:t>
      </w:r>
    </w:p>
    <w:p w:rsidR="00D52BFC" w:rsidRPr="00197175" w:rsidRDefault="00D52BFC" w:rsidP="00CF7FF5">
      <w:pPr>
        <w:suppressAutoHyphens/>
        <w:ind w:firstLine="709"/>
        <w:jc w:val="both"/>
        <w:rPr>
          <w:sz w:val="28"/>
          <w:szCs w:val="28"/>
        </w:rPr>
      </w:pPr>
    </w:p>
    <w:p w:rsidR="00850CF1" w:rsidRPr="00197175" w:rsidRDefault="00850CF1" w:rsidP="00CF7FF5">
      <w:pPr>
        <w:suppressAutoHyphens/>
        <w:ind w:firstLine="709"/>
        <w:jc w:val="both"/>
        <w:rPr>
          <w:sz w:val="28"/>
          <w:szCs w:val="28"/>
        </w:rPr>
      </w:pPr>
      <w:r w:rsidRPr="00197175">
        <w:rPr>
          <w:sz w:val="28"/>
          <w:szCs w:val="28"/>
        </w:rPr>
        <w:t>1. Утвердить прилагаемую Программу профилактики рисков причинения вреда (ущерба) охра</w:t>
      </w:r>
      <w:r w:rsidR="000A4EE1">
        <w:rPr>
          <w:sz w:val="28"/>
          <w:szCs w:val="28"/>
        </w:rPr>
        <w:t>няемым законом ценностям на 2024</w:t>
      </w:r>
      <w:r w:rsidRPr="00197175">
        <w:rPr>
          <w:sz w:val="28"/>
          <w:szCs w:val="28"/>
        </w:rPr>
        <w:t xml:space="preserve"> год при осуществлении муниципального </w:t>
      </w:r>
      <w:proofErr w:type="gramStart"/>
      <w:r w:rsidRPr="00197175">
        <w:rPr>
          <w:sz w:val="28"/>
          <w:szCs w:val="28"/>
        </w:rPr>
        <w:t>контроля</w:t>
      </w:r>
      <w:r w:rsidRPr="00197175">
        <w:rPr>
          <w:color w:val="000000"/>
          <w:sz w:val="28"/>
          <w:szCs w:val="28"/>
        </w:rPr>
        <w:t xml:space="preserve"> за</w:t>
      </w:r>
      <w:proofErr w:type="gramEnd"/>
      <w:r w:rsidRPr="00197175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</w:t>
      </w:r>
      <w:r w:rsidRPr="00197175">
        <w:rPr>
          <w:color w:val="000000"/>
          <w:sz w:val="28"/>
          <w:szCs w:val="28"/>
        </w:rPr>
        <w:lastRenderedPageBreak/>
        <w:t>модернизации объектов теплоснабжения муниципального образования «Муниципальный округ Дебёсский район Удмуртской Республики».</w:t>
      </w:r>
      <w:r w:rsidRPr="00197175">
        <w:rPr>
          <w:sz w:val="28"/>
          <w:szCs w:val="28"/>
        </w:rPr>
        <w:t xml:space="preserve">  </w:t>
      </w:r>
    </w:p>
    <w:p w:rsidR="00850CF1" w:rsidRPr="00197175" w:rsidRDefault="00850CF1" w:rsidP="00CF7FF5">
      <w:pPr>
        <w:suppressAutoHyphens/>
        <w:ind w:firstLine="709"/>
        <w:jc w:val="both"/>
        <w:rPr>
          <w:sz w:val="28"/>
          <w:szCs w:val="28"/>
        </w:rPr>
      </w:pPr>
      <w:r w:rsidRPr="00197175">
        <w:rPr>
          <w:sz w:val="28"/>
          <w:szCs w:val="28"/>
        </w:rPr>
        <w:t xml:space="preserve">2. </w:t>
      </w:r>
      <w:proofErr w:type="gramStart"/>
      <w:r w:rsidRPr="00197175">
        <w:rPr>
          <w:sz w:val="28"/>
          <w:szCs w:val="28"/>
        </w:rPr>
        <w:t>Разместить</w:t>
      </w:r>
      <w:proofErr w:type="gramEnd"/>
      <w:r w:rsidRPr="00197175">
        <w:rPr>
          <w:sz w:val="28"/>
          <w:szCs w:val="28"/>
        </w:rPr>
        <w:t xml:space="preserve"> настоящее постановление на официальном сайте муниципального образования «Муниципальный округ Дебёсский район Удмуртской Республики» в сети «Интернет».</w:t>
      </w:r>
    </w:p>
    <w:p w:rsidR="00F55AF3" w:rsidRPr="00197175" w:rsidRDefault="00F55AF3" w:rsidP="00F55AF3">
      <w:pPr>
        <w:rPr>
          <w:sz w:val="28"/>
          <w:szCs w:val="28"/>
        </w:rPr>
      </w:pPr>
    </w:p>
    <w:p w:rsidR="00F55AF3" w:rsidRPr="00197175" w:rsidRDefault="00F55AF3" w:rsidP="00F55AF3">
      <w:pPr>
        <w:rPr>
          <w:sz w:val="28"/>
          <w:szCs w:val="28"/>
        </w:rPr>
      </w:pPr>
    </w:p>
    <w:p w:rsidR="001C1A8E" w:rsidRPr="00197175" w:rsidRDefault="001C1A8E" w:rsidP="00F55AF3">
      <w:pPr>
        <w:rPr>
          <w:sz w:val="28"/>
          <w:szCs w:val="28"/>
        </w:rPr>
      </w:pPr>
    </w:p>
    <w:p w:rsidR="00F55AF3" w:rsidRPr="00197175" w:rsidRDefault="000C7536" w:rsidP="00F55AF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A264E" w:rsidRPr="005A264E">
        <w:rPr>
          <w:sz w:val="28"/>
          <w:szCs w:val="28"/>
        </w:rPr>
        <w:t xml:space="preserve"> муниципального образов</w:t>
      </w:r>
      <w:r w:rsidR="005A264E">
        <w:rPr>
          <w:sz w:val="28"/>
          <w:szCs w:val="28"/>
        </w:rPr>
        <w:t>ания</w:t>
      </w:r>
      <w:r w:rsidR="005A264E" w:rsidRPr="005A264E">
        <w:rPr>
          <w:sz w:val="28"/>
          <w:szCs w:val="28"/>
        </w:rPr>
        <w:t xml:space="preserve"> </w:t>
      </w:r>
      <w:r w:rsidR="005A264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</w:t>
      </w:r>
      <w:r w:rsidR="00FF567C">
        <w:rPr>
          <w:sz w:val="28"/>
          <w:szCs w:val="28"/>
        </w:rPr>
        <w:t xml:space="preserve">      </w:t>
      </w:r>
      <w:r>
        <w:rPr>
          <w:sz w:val="28"/>
          <w:szCs w:val="28"/>
        </w:rPr>
        <w:t>А.С</w:t>
      </w:r>
      <w:r w:rsidR="005A264E">
        <w:rPr>
          <w:sz w:val="28"/>
          <w:szCs w:val="28"/>
        </w:rPr>
        <w:t>. Иванов</w:t>
      </w:r>
    </w:p>
    <w:p w:rsidR="00BB47B6" w:rsidRDefault="00BB47B6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537DEE" w:rsidRDefault="00537DEE" w:rsidP="00F55AF3">
      <w:pPr>
        <w:rPr>
          <w:sz w:val="28"/>
          <w:szCs w:val="28"/>
        </w:rPr>
      </w:pPr>
    </w:p>
    <w:p w:rsidR="002E56D1" w:rsidRPr="002E56D1" w:rsidRDefault="002E56D1" w:rsidP="002E56D1">
      <w:pPr>
        <w:rPr>
          <w:sz w:val="24"/>
          <w:szCs w:val="24"/>
        </w:rPr>
      </w:pPr>
      <w:r w:rsidRPr="002E56D1">
        <w:rPr>
          <w:sz w:val="24"/>
          <w:szCs w:val="24"/>
        </w:rPr>
        <w:lastRenderedPageBreak/>
        <w:t>Подготовил: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516"/>
      </w:tblGrid>
      <w:tr w:rsidR="002E56D1" w:rsidRPr="002E56D1" w:rsidTr="00F359E1">
        <w:tc>
          <w:tcPr>
            <w:tcW w:w="7338" w:type="dxa"/>
          </w:tcPr>
          <w:p w:rsidR="002E56D1" w:rsidRPr="002E56D1" w:rsidRDefault="002E56D1" w:rsidP="00F359E1">
            <w:pPr>
              <w:widowControl/>
              <w:rPr>
                <w:sz w:val="24"/>
                <w:szCs w:val="24"/>
              </w:rPr>
            </w:pPr>
            <w:r w:rsidRPr="002E56D1">
              <w:rPr>
                <w:sz w:val="24"/>
                <w:szCs w:val="24"/>
              </w:rPr>
              <w:t xml:space="preserve">Главный специалист-эксперт ОС и ЖКХ </w:t>
            </w:r>
          </w:p>
        </w:tc>
        <w:tc>
          <w:tcPr>
            <w:tcW w:w="2516" w:type="dxa"/>
          </w:tcPr>
          <w:p w:rsidR="002E56D1" w:rsidRPr="002E56D1" w:rsidRDefault="002E56D1" w:rsidP="00F359E1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Е.Н. </w:t>
            </w:r>
            <w:proofErr w:type="spellStart"/>
            <w:r>
              <w:rPr>
                <w:bCs/>
                <w:sz w:val="24"/>
                <w:szCs w:val="24"/>
              </w:rPr>
              <w:t>Протопоп</w:t>
            </w:r>
            <w:r w:rsidRPr="002E56D1">
              <w:rPr>
                <w:bCs/>
                <w:sz w:val="24"/>
                <w:szCs w:val="24"/>
              </w:rPr>
              <w:t>ова</w:t>
            </w:r>
            <w:proofErr w:type="spellEnd"/>
          </w:p>
          <w:p w:rsidR="002E56D1" w:rsidRPr="002E56D1" w:rsidRDefault="006A5AB9" w:rsidP="00F359E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   » </w:t>
            </w:r>
            <w:r w:rsidR="00A03C9E">
              <w:rPr>
                <w:sz w:val="24"/>
                <w:szCs w:val="24"/>
              </w:rPr>
              <w:t xml:space="preserve">             </w:t>
            </w:r>
            <w:r w:rsidR="000A4EE1">
              <w:rPr>
                <w:sz w:val="24"/>
                <w:szCs w:val="24"/>
              </w:rPr>
              <w:t xml:space="preserve"> 2023</w:t>
            </w:r>
            <w:r w:rsidR="002E56D1" w:rsidRPr="002E56D1">
              <w:rPr>
                <w:sz w:val="24"/>
                <w:szCs w:val="24"/>
              </w:rPr>
              <w:t xml:space="preserve"> г.</w:t>
            </w:r>
          </w:p>
        </w:tc>
      </w:tr>
      <w:tr w:rsidR="002E56D1" w:rsidRPr="002E56D1" w:rsidTr="00F359E1">
        <w:tc>
          <w:tcPr>
            <w:tcW w:w="7338" w:type="dxa"/>
          </w:tcPr>
          <w:p w:rsidR="002E56D1" w:rsidRPr="002E56D1" w:rsidRDefault="002E56D1" w:rsidP="00F359E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2E56D1" w:rsidRPr="002E56D1" w:rsidRDefault="002E56D1" w:rsidP="00F359E1">
            <w:pPr>
              <w:widowControl/>
              <w:rPr>
                <w:sz w:val="24"/>
                <w:szCs w:val="24"/>
              </w:rPr>
            </w:pPr>
          </w:p>
        </w:tc>
      </w:tr>
      <w:tr w:rsidR="002E56D1" w:rsidRPr="002E56D1" w:rsidTr="00F359E1">
        <w:tc>
          <w:tcPr>
            <w:tcW w:w="7338" w:type="dxa"/>
          </w:tcPr>
          <w:p w:rsidR="002E56D1" w:rsidRPr="002E56D1" w:rsidRDefault="002E56D1" w:rsidP="00F359E1">
            <w:pPr>
              <w:widowControl/>
              <w:rPr>
                <w:sz w:val="24"/>
                <w:szCs w:val="24"/>
              </w:rPr>
            </w:pPr>
            <w:r w:rsidRPr="002E56D1">
              <w:rPr>
                <w:sz w:val="24"/>
                <w:szCs w:val="24"/>
              </w:rPr>
              <w:t>Разослать:</w:t>
            </w:r>
            <w:r>
              <w:rPr>
                <w:sz w:val="24"/>
                <w:szCs w:val="24"/>
              </w:rPr>
              <w:t xml:space="preserve"> ОС и ЖКХ, сайт</w:t>
            </w:r>
          </w:p>
          <w:p w:rsidR="002E56D1" w:rsidRPr="002E56D1" w:rsidRDefault="002E56D1" w:rsidP="00F359E1">
            <w:pPr>
              <w:widowControl/>
              <w:rPr>
                <w:sz w:val="24"/>
                <w:szCs w:val="24"/>
              </w:rPr>
            </w:pPr>
          </w:p>
          <w:p w:rsidR="002E56D1" w:rsidRPr="002E56D1" w:rsidRDefault="002E56D1" w:rsidP="00F359E1">
            <w:pPr>
              <w:widowControl/>
              <w:rPr>
                <w:sz w:val="24"/>
                <w:szCs w:val="24"/>
              </w:rPr>
            </w:pPr>
          </w:p>
          <w:p w:rsidR="002E56D1" w:rsidRPr="002E56D1" w:rsidRDefault="002E56D1" w:rsidP="00F359E1">
            <w:pPr>
              <w:widowControl/>
              <w:rPr>
                <w:sz w:val="24"/>
                <w:szCs w:val="24"/>
              </w:rPr>
            </w:pPr>
            <w:r w:rsidRPr="002E56D1">
              <w:rPr>
                <w:sz w:val="24"/>
                <w:szCs w:val="24"/>
              </w:rPr>
              <w:t>Согласовано</w:t>
            </w:r>
          </w:p>
          <w:p w:rsidR="002E56D1" w:rsidRPr="002E56D1" w:rsidRDefault="002E56D1" w:rsidP="00F359E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2E56D1" w:rsidRPr="002E56D1" w:rsidRDefault="002E56D1" w:rsidP="00F359E1">
            <w:pPr>
              <w:widowControl/>
              <w:rPr>
                <w:sz w:val="24"/>
                <w:szCs w:val="24"/>
              </w:rPr>
            </w:pPr>
          </w:p>
        </w:tc>
      </w:tr>
      <w:tr w:rsidR="002E56D1" w:rsidRPr="002E56D1" w:rsidTr="00F359E1">
        <w:tc>
          <w:tcPr>
            <w:tcW w:w="7338" w:type="dxa"/>
          </w:tcPr>
          <w:p w:rsidR="002E56D1" w:rsidRPr="002E56D1" w:rsidRDefault="002E56D1" w:rsidP="00F359E1">
            <w:pPr>
              <w:widowControl/>
              <w:rPr>
                <w:sz w:val="24"/>
                <w:szCs w:val="24"/>
              </w:rPr>
            </w:pPr>
            <w:r w:rsidRPr="002E56D1">
              <w:rPr>
                <w:sz w:val="24"/>
                <w:szCs w:val="24"/>
              </w:rPr>
              <w:t xml:space="preserve">Заместитель главы Администрации района </w:t>
            </w:r>
          </w:p>
          <w:p w:rsidR="002E56D1" w:rsidRPr="002E56D1" w:rsidRDefault="002E56D1" w:rsidP="009121CA">
            <w:pPr>
              <w:widowControl/>
              <w:rPr>
                <w:sz w:val="24"/>
                <w:szCs w:val="24"/>
              </w:rPr>
            </w:pPr>
            <w:r w:rsidRPr="002E56D1">
              <w:rPr>
                <w:sz w:val="24"/>
                <w:szCs w:val="24"/>
              </w:rPr>
              <w:t xml:space="preserve">по </w:t>
            </w:r>
            <w:r w:rsidR="003B458A">
              <w:rPr>
                <w:sz w:val="24"/>
                <w:szCs w:val="24"/>
              </w:rPr>
              <w:t>строительству, ЖКХ и ЗИО</w:t>
            </w:r>
          </w:p>
        </w:tc>
        <w:tc>
          <w:tcPr>
            <w:tcW w:w="2516" w:type="dxa"/>
          </w:tcPr>
          <w:p w:rsidR="002E56D1" w:rsidRPr="002E56D1" w:rsidRDefault="009121CA" w:rsidP="00F359E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Д.С. Бойков</w:t>
            </w:r>
          </w:p>
          <w:p w:rsidR="002E56D1" w:rsidRDefault="00A03C9E" w:rsidP="00F359E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    »               </w:t>
            </w:r>
            <w:r w:rsidR="000A4EE1">
              <w:rPr>
                <w:sz w:val="24"/>
                <w:szCs w:val="24"/>
              </w:rPr>
              <w:t xml:space="preserve"> 2023</w:t>
            </w:r>
            <w:r w:rsidR="002E56D1" w:rsidRPr="002E56D1">
              <w:rPr>
                <w:sz w:val="24"/>
                <w:szCs w:val="24"/>
              </w:rPr>
              <w:t xml:space="preserve"> г.</w:t>
            </w:r>
          </w:p>
          <w:p w:rsidR="002E56D1" w:rsidRDefault="002E56D1" w:rsidP="00F359E1">
            <w:pPr>
              <w:widowControl/>
              <w:rPr>
                <w:sz w:val="24"/>
                <w:szCs w:val="24"/>
              </w:rPr>
            </w:pPr>
          </w:p>
          <w:p w:rsidR="002E56D1" w:rsidRPr="002E56D1" w:rsidRDefault="002E56D1" w:rsidP="00F359E1">
            <w:pPr>
              <w:widowControl/>
              <w:rPr>
                <w:sz w:val="24"/>
                <w:szCs w:val="24"/>
              </w:rPr>
            </w:pPr>
          </w:p>
        </w:tc>
      </w:tr>
      <w:tr w:rsidR="002E56D1" w:rsidRPr="002E56D1" w:rsidTr="002E56D1">
        <w:trPr>
          <w:trHeight w:val="234"/>
        </w:trPr>
        <w:tc>
          <w:tcPr>
            <w:tcW w:w="7338" w:type="dxa"/>
          </w:tcPr>
          <w:p w:rsidR="002E56D1" w:rsidRPr="002E56D1" w:rsidRDefault="002E56D1" w:rsidP="00F359E1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2E56D1" w:rsidRPr="002E56D1" w:rsidRDefault="002E56D1" w:rsidP="00F359E1">
            <w:pPr>
              <w:widowControl/>
              <w:rPr>
                <w:sz w:val="24"/>
                <w:szCs w:val="24"/>
              </w:rPr>
            </w:pPr>
          </w:p>
        </w:tc>
      </w:tr>
      <w:tr w:rsidR="00AD19E9" w:rsidRPr="002E56D1" w:rsidTr="005D173E">
        <w:tc>
          <w:tcPr>
            <w:tcW w:w="7338" w:type="dxa"/>
          </w:tcPr>
          <w:p w:rsidR="00AD19E9" w:rsidRPr="002E56D1" w:rsidRDefault="00AD19E9" w:rsidP="005D173E">
            <w:pPr>
              <w:rPr>
                <w:sz w:val="22"/>
              </w:rPr>
            </w:pPr>
          </w:p>
          <w:p w:rsidR="00AD19E9" w:rsidRPr="002E56D1" w:rsidRDefault="00AD19E9" w:rsidP="005D173E">
            <w:pPr>
              <w:rPr>
                <w:sz w:val="22"/>
              </w:rPr>
            </w:pPr>
            <w:r w:rsidRPr="002E56D1">
              <w:rPr>
                <w:sz w:val="22"/>
              </w:rPr>
              <w:t xml:space="preserve">Начальник сектора правовой и кадровой работы </w:t>
            </w:r>
          </w:p>
        </w:tc>
        <w:tc>
          <w:tcPr>
            <w:tcW w:w="2516" w:type="dxa"/>
          </w:tcPr>
          <w:p w:rsidR="00AD19E9" w:rsidRPr="002E56D1" w:rsidRDefault="00AD19E9" w:rsidP="005D173E">
            <w:pPr>
              <w:rPr>
                <w:sz w:val="22"/>
              </w:rPr>
            </w:pPr>
            <w:r w:rsidRPr="002E56D1">
              <w:rPr>
                <w:sz w:val="22"/>
              </w:rPr>
              <w:t>Н.В. Воронцова</w:t>
            </w:r>
          </w:p>
          <w:p w:rsidR="00AD19E9" w:rsidRPr="002E56D1" w:rsidRDefault="00AD19E9" w:rsidP="005D173E">
            <w:pPr>
              <w:rPr>
                <w:sz w:val="22"/>
              </w:rPr>
            </w:pPr>
            <w:r>
              <w:rPr>
                <w:sz w:val="22"/>
              </w:rPr>
              <w:t>«     »                  2023</w:t>
            </w:r>
            <w:r w:rsidRPr="002E56D1">
              <w:rPr>
                <w:sz w:val="22"/>
              </w:rPr>
              <w:t xml:space="preserve"> г.</w:t>
            </w:r>
          </w:p>
        </w:tc>
      </w:tr>
    </w:tbl>
    <w:p w:rsidR="00BB47B6" w:rsidRDefault="00BB47B6" w:rsidP="00F55AF3">
      <w:pPr>
        <w:rPr>
          <w:sz w:val="28"/>
          <w:szCs w:val="28"/>
        </w:rPr>
      </w:pPr>
    </w:p>
    <w:p w:rsidR="00BB47B6" w:rsidRDefault="00BB47B6" w:rsidP="00F55AF3">
      <w:pPr>
        <w:rPr>
          <w:sz w:val="28"/>
          <w:szCs w:val="28"/>
        </w:rPr>
      </w:pPr>
    </w:p>
    <w:p w:rsidR="00BB47B6" w:rsidRDefault="00BB47B6" w:rsidP="00F55AF3">
      <w:pPr>
        <w:rPr>
          <w:sz w:val="28"/>
          <w:szCs w:val="28"/>
        </w:rPr>
      </w:pPr>
    </w:p>
    <w:p w:rsidR="00BB47B6" w:rsidRDefault="00BB47B6" w:rsidP="00F55AF3">
      <w:pPr>
        <w:rPr>
          <w:sz w:val="28"/>
          <w:szCs w:val="28"/>
        </w:rPr>
      </w:pPr>
    </w:p>
    <w:p w:rsidR="00BB47B6" w:rsidRDefault="00BB47B6" w:rsidP="00F55AF3">
      <w:pPr>
        <w:rPr>
          <w:sz w:val="28"/>
          <w:szCs w:val="28"/>
        </w:rPr>
      </w:pPr>
    </w:p>
    <w:p w:rsidR="00BB47B6" w:rsidRDefault="00BB47B6" w:rsidP="00F55AF3">
      <w:pPr>
        <w:rPr>
          <w:sz w:val="28"/>
          <w:szCs w:val="28"/>
        </w:rPr>
      </w:pPr>
    </w:p>
    <w:p w:rsidR="00BB47B6" w:rsidRDefault="00BB47B6" w:rsidP="00F55AF3">
      <w:pPr>
        <w:rPr>
          <w:sz w:val="28"/>
          <w:szCs w:val="28"/>
        </w:rPr>
      </w:pPr>
    </w:p>
    <w:p w:rsidR="006F6258" w:rsidRDefault="006F6258" w:rsidP="00850CF1">
      <w:pPr>
        <w:rPr>
          <w:b/>
          <w:i/>
          <w:color w:val="000000"/>
          <w:sz w:val="28"/>
          <w:szCs w:val="28"/>
        </w:rPr>
      </w:pPr>
    </w:p>
    <w:p w:rsidR="00717FD3" w:rsidRDefault="00717FD3" w:rsidP="00850CF1">
      <w:pPr>
        <w:rPr>
          <w:b/>
          <w:i/>
          <w:color w:val="000000"/>
          <w:sz w:val="28"/>
          <w:szCs w:val="28"/>
        </w:rPr>
      </w:pPr>
    </w:p>
    <w:p w:rsidR="00717FD3" w:rsidRDefault="00717FD3" w:rsidP="00850CF1">
      <w:pPr>
        <w:rPr>
          <w:b/>
          <w:i/>
          <w:color w:val="000000"/>
          <w:sz w:val="28"/>
          <w:szCs w:val="28"/>
        </w:rPr>
      </w:pPr>
    </w:p>
    <w:p w:rsidR="00717FD3" w:rsidRDefault="00717FD3" w:rsidP="00850CF1">
      <w:pPr>
        <w:rPr>
          <w:b/>
          <w:i/>
          <w:color w:val="000000"/>
          <w:sz w:val="28"/>
          <w:szCs w:val="28"/>
        </w:rPr>
      </w:pPr>
    </w:p>
    <w:p w:rsidR="00717FD3" w:rsidRDefault="00717FD3" w:rsidP="00850CF1">
      <w:pPr>
        <w:rPr>
          <w:b/>
          <w:i/>
          <w:color w:val="000000"/>
          <w:sz w:val="28"/>
          <w:szCs w:val="28"/>
        </w:rPr>
      </w:pPr>
    </w:p>
    <w:p w:rsidR="00717FD3" w:rsidRDefault="00717FD3" w:rsidP="00850CF1">
      <w:pPr>
        <w:rPr>
          <w:b/>
          <w:i/>
          <w:color w:val="000000"/>
          <w:sz w:val="28"/>
          <w:szCs w:val="28"/>
        </w:rPr>
      </w:pPr>
    </w:p>
    <w:p w:rsidR="00717FD3" w:rsidRDefault="00717FD3" w:rsidP="00850CF1">
      <w:pPr>
        <w:rPr>
          <w:b/>
          <w:i/>
          <w:color w:val="000000"/>
          <w:sz w:val="28"/>
          <w:szCs w:val="28"/>
        </w:rPr>
      </w:pPr>
    </w:p>
    <w:p w:rsidR="00717FD3" w:rsidRDefault="00717FD3" w:rsidP="00850CF1">
      <w:pPr>
        <w:rPr>
          <w:b/>
          <w:i/>
          <w:color w:val="000000"/>
          <w:sz w:val="28"/>
          <w:szCs w:val="28"/>
        </w:rPr>
      </w:pPr>
    </w:p>
    <w:p w:rsidR="00717FD3" w:rsidRDefault="00717FD3" w:rsidP="00850CF1">
      <w:pPr>
        <w:rPr>
          <w:b/>
          <w:i/>
          <w:color w:val="000000"/>
          <w:sz w:val="28"/>
          <w:szCs w:val="28"/>
        </w:rPr>
      </w:pPr>
    </w:p>
    <w:p w:rsidR="00717FD3" w:rsidRDefault="00717FD3" w:rsidP="00850CF1">
      <w:pPr>
        <w:rPr>
          <w:b/>
          <w:i/>
          <w:color w:val="000000"/>
          <w:sz w:val="28"/>
          <w:szCs w:val="28"/>
        </w:rPr>
      </w:pPr>
    </w:p>
    <w:p w:rsidR="00717FD3" w:rsidRDefault="00717FD3" w:rsidP="00850CF1">
      <w:pPr>
        <w:rPr>
          <w:b/>
          <w:i/>
          <w:color w:val="000000"/>
          <w:sz w:val="28"/>
          <w:szCs w:val="28"/>
        </w:rPr>
      </w:pPr>
    </w:p>
    <w:p w:rsidR="00717FD3" w:rsidRDefault="00717FD3" w:rsidP="00850CF1">
      <w:pPr>
        <w:rPr>
          <w:b/>
          <w:i/>
          <w:color w:val="000000"/>
          <w:sz w:val="28"/>
          <w:szCs w:val="28"/>
        </w:rPr>
      </w:pPr>
    </w:p>
    <w:p w:rsidR="00717FD3" w:rsidRDefault="00717FD3" w:rsidP="00850CF1">
      <w:pPr>
        <w:rPr>
          <w:b/>
          <w:i/>
          <w:color w:val="000000"/>
          <w:sz w:val="28"/>
          <w:szCs w:val="28"/>
        </w:rPr>
      </w:pPr>
    </w:p>
    <w:p w:rsidR="00717FD3" w:rsidRDefault="00717FD3" w:rsidP="00850CF1">
      <w:pPr>
        <w:rPr>
          <w:b/>
          <w:i/>
          <w:color w:val="000000"/>
          <w:sz w:val="28"/>
          <w:szCs w:val="28"/>
        </w:rPr>
      </w:pPr>
    </w:p>
    <w:p w:rsidR="00717FD3" w:rsidRDefault="00717FD3" w:rsidP="00850CF1">
      <w:pPr>
        <w:rPr>
          <w:b/>
          <w:i/>
          <w:color w:val="000000"/>
          <w:sz w:val="28"/>
          <w:szCs w:val="28"/>
        </w:rPr>
      </w:pPr>
    </w:p>
    <w:p w:rsidR="00717FD3" w:rsidRDefault="00717FD3" w:rsidP="00850CF1">
      <w:pPr>
        <w:rPr>
          <w:b/>
          <w:i/>
          <w:color w:val="000000"/>
          <w:sz w:val="28"/>
          <w:szCs w:val="28"/>
        </w:rPr>
      </w:pPr>
    </w:p>
    <w:p w:rsidR="00717FD3" w:rsidRDefault="00717FD3" w:rsidP="00850CF1">
      <w:pPr>
        <w:rPr>
          <w:b/>
          <w:i/>
          <w:color w:val="000000"/>
          <w:sz w:val="28"/>
          <w:szCs w:val="28"/>
        </w:rPr>
      </w:pPr>
    </w:p>
    <w:p w:rsidR="00717FD3" w:rsidRDefault="00717FD3" w:rsidP="00850CF1">
      <w:pPr>
        <w:rPr>
          <w:b/>
          <w:i/>
          <w:color w:val="000000"/>
          <w:sz w:val="28"/>
          <w:szCs w:val="28"/>
        </w:rPr>
      </w:pPr>
    </w:p>
    <w:p w:rsidR="00717FD3" w:rsidRDefault="00717FD3" w:rsidP="00850CF1">
      <w:pPr>
        <w:rPr>
          <w:b/>
          <w:i/>
          <w:color w:val="000000"/>
          <w:sz w:val="28"/>
          <w:szCs w:val="28"/>
        </w:rPr>
      </w:pPr>
    </w:p>
    <w:p w:rsidR="007B3695" w:rsidRDefault="007B3695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7B3695" w:rsidRDefault="007B3695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5F75CE" w:rsidRDefault="005F75CE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  <w:sectPr w:rsidR="005F75CE" w:rsidSect="005F75C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F75CE" w:rsidRDefault="005F75CE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5F75CE" w:rsidRDefault="005F75CE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5F75CE" w:rsidRDefault="005F75CE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5F75CE" w:rsidRDefault="005F75CE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5F75CE" w:rsidRDefault="005F75CE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5F75CE" w:rsidRDefault="005F75CE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5F75CE" w:rsidRDefault="005F75CE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5F75CE" w:rsidRDefault="005F75CE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5F75CE" w:rsidRDefault="005F75CE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5F75CE" w:rsidRDefault="005F75CE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5F75CE" w:rsidRDefault="005F75CE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5F75CE" w:rsidRDefault="005F75CE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5F75CE" w:rsidRDefault="005F75CE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5F75CE" w:rsidRDefault="005F75CE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5F75CE" w:rsidRDefault="005F75CE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5F75CE" w:rsidRDefault="005F75CE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5F75CE" w:rsidRDefault="005F75CE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5F75CE" w:rsidRDefault="005F75CE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5F75CE" w:rsidRDefault="005F75CE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5F75CE" w:rsidRDefault="005F75CE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5F75CE" w:rsidRDefault="005F75CE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5F75CE" w:rsidRDefault="005F75CE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5F75CE" w:rsidRDefault="005F75CE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5F75CE" w:rsidRDefault="005F75CE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5F75CE" w:rsidRDefault="005F75CE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5F75CE" w:rsidRDefault="005F75CE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5F75CE" w:rsidRDefault="005F75CE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5F75CE" w:rsidRDefault="005F75CE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5F75CE" w:rsidRDefault="005F75CE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5F75CE" w:rsidRDefault="005F75CE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5F75CE" w:rsidRDefault="005F75CE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5F75CE" w:rsidRDefault="005F75CE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5F75CE" w:rsidRDefault="005F75CE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5F75CE" w:rsidRDefault="005F75CE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5F75CE" w:rsidRDefault="005F75CE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5F75CE" w:rsidRDefault="005F75CE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5F75CE" w:rsidRDefault="005F75CE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5F75CE" w:rsidRDefault="005F75CE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5F75CE" w:rsidRDefault="005F75CE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5F75CE" w:rsidRDefault="005F75CE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5F75CE" w:rsidRDefault="005F75CE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5F75CE" w:rsidRDefault="005F75CE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5F75CE" w:rsidRDefault="005F75CE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5F75CE" w:rsidRDefault="005F75CE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5F75CE" w:rsidRDefault="005F75CE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5F75CE" w:rsidRDefault="005F75CE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5F75CE" w:rsidRDefault="005F75CE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5F75CE" w:rsidRDefault="005F75CE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5F75CE" w:rsidRDefault="005F75CE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5F75CE" w:rsidRDefault="005F75CE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5F75CE" w:rsidRDefault="005F75CE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5F75CE" w:rsidRDefault="005F75CE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5F75CE" w:rsidRDefault="005F75CE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5F75CE" w:rsidRDefault="005F75CE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5F75CE" w:rsidRDefault="005F75CE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5F75CE" w:rsidRDefault="005F75CE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5F75CE" w:rsidRDefault="005F75CE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</w:p>
    <w:p w:rsidR="00717FD3" w:rsidRPr="00717FD3" w:rsidRDefault="00E638C5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  <w:r w:rsidRPr="00717FD3">
        <w:rPr>
          <w:rFonts w:eastAsia="Calibri"/>
          <w:sz w:val="22"/>
          <w:szCs w:val="22"/>
        </w:rPr>
        <w:lastRenderedPageBreak/>
        <w:t>УТВЕРЖДЕНА</w:t>
      </w:r>
    </w:p>
    <w:p w:rsidR="00717FD3" w:rsidRPr="00717FD3" w:rsidRDefault="00717FD3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  <w:r w:rsidRPr="00717FD3">
        <w:rPr>
          <w:rFonts w:eastAsia="Calibri"/>
          <w:sz w:val="22"/>
          <w:szCs w:val="22"/>
        </w:rPr>
        <w:t>постановлением Администрации муниципального образования</w:t>
      </w:r>
    </w:p>
    <w:p w:rsidR="00717FD3" w:rsidRPr="00717FD3" w:rsidRDefault="00717FD3" w:rsidP="00717FD3">
      <w:pPr>
        <w:widowControl/>
        <w:autoSpaceDE/>
        <w:autoSpaceDN/>
        <w:adjustRightInd/>
        <w:ind w:left="5103"/>
        <w:rPr>
          <w:rFonts w:eastAsia="Calibri"/>
          <w:sz w:val="22"/>
          <w:szCs w:val="22"/>
        </w:rPr>
      </w:pPr>
      <w:r w:rsidRPr="00717FD3">
        <w:rPr>
          <w:rFonts w:eastAsia="Calibri"/>
          <w:sz w:val="22"/>
          <w:szCs w:val="22"/>
        </w:rPr>
        <w:t>«Муниципальный округ Дебёсский район</w:t>
      </w:r>
    </w:p>
    <w:p w:rsidR="00717FD3" w:rsidRPr="00717FD3" w:rsidRDefault="00717FD3" w:rsidP="00717FD3">
      <w:pPr>
        <w:widowControl/>
        <w:autoSpaceDE/>
        <w:autoSpaceDN/>
        <w:adjustRightInd/>
        <w:rPr>
          <w:rFonts w:eastAsia="Calibri"/>
          <w:sz w:val="22"/>
          <w:szCs w:val="22"/>
        </w:rPr>
      </w:pPr>
      <w:r w:rsidRPr="00717FD3">
        <w:rPr>
          <w:rFonts w:eastAsia="Calibri"/>
          <w:sz w:val="22"/>
          <w:szCs w:val="22"/>
        </w:rPr>
        <w:t xml:space="preserve">                                                                                             Удмуртской Республики»</w:t>
      </w:r>
    </w:p>
    <w:p w:rsidR="00717FD3" w:rsidRPr="00717FD3" w:rsidRDefault="00717FD3" w:rsidP="00717FD3">
      <w:pPr>
        <w:widowControl/>
        <w:autoSpaceDE/>
        <w:autoSpaceDN/>
        <w:adjustRightInd/>
        <w:rPr>
          <w:rFonts w:eastAsia="Calibri"/>
          <w:sz w:val="22"/>
          <w:szCs w:val="22"/>
        </w:rPr>
      </w:pPr>
      <w:r w:rsidRPr="00717FD3">
        <w:rPr>
          <w:rFonts w:eastAsia="Calibri"/>
          <w:sz w:val="22"/>
          <w:szCs w:val="22"/>
        </w:rPr>
        <w:t xml:space="preserve">                                                                    </w:t>
      </w:r>
      <w:r w:rsidR="00C0281A">
        <w:rPr>
          <w:rFonts w:eastAsia="Calibri"/>
          <w:sz w:val="22"/>
          <w:szCs w:val="22"/>
        </w:rPr>
        <w:t xml:space="preserve">                         от «_</w:t>
      </w:r>
      <w:r w:rsidRPr="00717FD3">
        <w:rPr>
          <w:rFonts w:eastAsia="Calibri"/>
          <w:sz w:val="22"/>
          <w:szCs w:val="22"/>
        </w:rPr>
        <w:t>__»</w:t>
      </w:r>
      <w:r w:rsidR="00C0281A">
        <w:rPr>
          <w:rFonts w:eastAsia="Calibri"/>
          <w:sz w:val="22"/>
          <w:szCs w:val="22"/>
        </w:rPr>
        <w:t>___________2023 г.  №__</w:t>
      </w:r>
      <w:r w:rsidRPr="00717FD3">
        <w:rPr>
          <w:rFonts w:eastAsia="Calibri"/>
          <w:sz w:val="22"/>
          <w:szCs w:val="22"/>
        </w:rPr>
        <w:t>__</w:t>
      </w:r>
    </w:p>
    <w:p w:rsidR="00717FD3" w:rsidRPr="00717FD3" w:rsidRDefault="00717FD3" w:rsidP="00717FD3">
      <w:pPr>
        <w:widowControl/>
        <w:autoSpaceDE/>
        <w:autoSpaceDN/>
        <w:adjustRightInd/>
        <w:ind w:left="5940"/>
        <w:jc w:val="right"/>
        <w:rPr>
          <w:rFonts w:eastAsia="Calibri"/>
          <w:sz w:val="22"/>
          <w:szCs w:val="22"/>
        </w:rPr>
      </w:pPr>
    </w:p>
    <w:p w:rsidR="00717FD3" w:rsidRPr="00717FD3" w:rsidRDefault="00717FD3" w:rsidP="00717FD3">
      <w:pPr>
        <w:widowControl/>
        <w:autoSpaceDE/>
        <w:autoSpaceDN/>
        <w:adjustRightInd/>
        <w:ind w:left="5940"/>
        <w:jc w:val="right"/>
        <w:rPr>
          <w:rFonts w:eastAsia="Calibri"/>
          <w:sz w:val="22"/>
          <w:szCs w:val="22"/>
        </w:rPr>
      </w:pPr>
    </w:p>
    <w:p w:rsidR="00717FD3" w:rsidRPr="00717FD3" w:rsidRDefault="00717FD3" w:rsidP="00717FD3">
      <w:pPr>
        <w:widowControl/>
        <w:autoSpaceDE/>
        <w:autoSpaceDN/>
        <w:adjustRightInd/>
        <w:jc w:val="center"/>
        <w:outlineLvl w:val="0"/>
        <w:rPr>
          <w:rFonts w:eastAsia="Calibri"/>
          <w:b/>
          <w:sz w:val="28"/>
          <w:szCs w:val="28"/>
        </w:rPr>
      </w:pPr>
      <w:r w:rsidRPr="00717FD3">
        <w:rPr>
          <w:rFonts w:eastAsia="Calibri"/>
          <w:b/>
          <w:sz w:val="28"/>
          <w:szCs w:val="28"/>
        </w:rPr>
        <w:t>Программа профилактики рисков причинения вреда (ущерба) охра</w:t>
      </w:r>
      <w:r w:rsidR="00C0281A">
        <w:rPr>
          <w:rFonts w:eastAsia="Calibri"/>
          <w:b/>
          <w:sz w:val="28"/>
          <w:szCs w:val="28"/>
        </w:rPr>
        <w:t>няемым законом ценностям на 2024</w:t>
      </w:r>
      <w:r w:rsidRPr="00717FD3">
        <w:rPr>
          <w:rFonts w:eastAsia="Calibri"/>
          <w:b/>
          <w:sz w:val="28"/>
          <w:szCs w:val="28"/>
        </w:rPr>
        <w:t xml:space="preserve"> год в сфере муниципального </w:t>
      </w:r>
      <w:proofErr w:type="gramStart"/>
      <w:r w:rsidRPr="00717FD3">
        <w:rPr>
          <w:rFonts w:eastAsia="Calibri"/>
          <w:b/>
          <w:sz w:val="28"/>
          <w:szCs w:val="28"/>
        </w:rPr>
        <w:t>контроля</w:t>
      </w:r>
      <w:r>
        <w:rPr>
          <w:rFonts w:eastAsia="Calibri"/>
          <w:b/>
          <w:sz w:val="28"/>
          <w:szCs w:val="28"/>
        </w:rPr>
        <w:t xml:space="preserve"> </w:t>
      </w:r>
      <w:r w:rsidRPr="00717FD3">
        <w:rPr>
          <w:rFonts w:eastAsia="Calibri"/>
          <w:b/>
          <w:sz w:val="28"/>
          <w:szCs w:val="28"/>
        </w:rPr>
        <w:t>за</w:t>
      </w:r>
      <w:proofErr w:type="gramEnd"/>
      <w:r w:rsidRPr="00717FD3">
        <w:rPr>
          <w:rFonts w:eastAsia="Calibri"/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муниципального образования «Муниципальный округ Дебёсский район Удмуртской Республики»</w:t>
      </w:r>
    </w:p>
    <w:p w:rsidR="00C76809" w:rsidRPr="00C76809" w:rsidRDefault="00C76809" w:rsidP="00C76809">
      <w:pPr>
        <w:widowControl/>
        <w:autoSpaceDE/>
        <w:autoSpaceDN/>
        <w:adjustRightInd/>
        <w:jc w:val="center"/>
        <w:outlineLvl w:val="0"/>
        <w:rPr>
          <w:rFonts w:eastAsia="Calibri"/>
          <w:sz w:val="24"/>
          <w:szCs w:val="28"/>
        </w:rPr>
      </w:pPr>
    </w:p>
    <w:p w:rsidR="00786305" w:rsidRDefault="00786305" w:rsidP="00717FD3">
      <w:pPr>
        <w:widowControl/>
        <w:autoSpaceDE/>
        <w:autoSpaceDN/>
        <w:adjustRightInd/>
        <w:ind w:firstLine="709"/>
        <w:jc w:val="both"/>
        <w:outlineLvl w:val="0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Настоящая П</w:t>
      </w:r>
      <w:r w:rsidR="00644D2A">
        <w:rPr>
          <w:rFonts w:eastAsia="Calibri"/>
          <w:sz w:val="28"/>
          <w:szCs w:val="28"/>
        </w:rPr>
        <w:t xml:space="preserve">рограмма </w:t>
      </w:r>
      <w:r w:rsidRPr="00786305">
        <w:rPr>
          <w:rFonts w:eastAsia="Calibri"/>
          <w:sz w:val="28"/>
          <w:szCs w:val="28"/>
        </w:rPr>
        <w:t>разработана в соответствии со статьей 44 Федера</w:t>
      </w:r>
      <w:r>
        <w:rPr>
          <w:rFonts w:eastAsia="Calibri"/>
          <w:sz w:val="28"/>
          <w:szCs w:val="28"/>
        </w:rPr>
        <w:t xml:space="preserve">льного закона от 31 июля 2020 года </w:t>
      </w:r>
      <w:r w:rsidRPr="00786305">
        <w:rPr>
          <w:rFonts w:eastAsia="Calibri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</w:t>
      </w:r>
      <w:r>
        <w:rPr>
          <w:rFonts w:eastAsia="Calibri"/>
          <w:sz w:val="28"/>
          <w:szCs w:val="28"/>
        </w:rPr>
        <w:t>ции от 25 июня 2021</w:t>
      </w:r>
      <w:r w:rsidR="002B2CB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года   </w:t>
      </w:r>
      <w:r w:rsidRPr="00786305">
        <w:rPr>
          <w:rFonts w:eastAsia="Calibri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786305">
        <w:rPr>
          <w:rFonts w:eastAsia="Calibri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</w:t>
      </w:r>
      <w:proofErr w:type="gramStart"/>
      <w:r w:rsidRPr="00786305">
        <w:rPr>
          <w:rFonts w:eastAsia="Calibri"/>
          <w:sz w:val="28"/>
          <w:szCs w:val="28"/>
        </w:rPr>
        <w:t>контроля за</w:t>
      </w:r>
      <w:proofErr w:type="gramEnd"/>
      <w:r w:rsidRPr="00786305">
        <w:rPr>
          <w:rFonts w:eastAsia="Calibri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644D2A" w:rsidRPr="00644D2A">
        <w:rPr>
          <w:rFonts w:eastAsia="Calibri"/>
          <w:sz w:val="28"/>
          <w:szCs w:val="28"/>
        </w:rPr>
        <w:t>муниципального образования «Муниципальный округ Дебёсский район Удмуртской Республики»</w:t>
      </w:r>
      <w:r w:rsidR="002B2CBE">
        <w:rPr>
          <w:rFonts w:eastAsia="Calibri"/>
          <w:sz w:val="28"/>
          <w:szCs w:val="28"/>
        </w:rPr>
        <w:t xml:space="preserve"> на 2024</w:t>
      </w:r>
      <w:r w:rsidRPr="00786305">
        <w:rPr>
          <w:rFonts w:eastAsia="Calibri"/>
          <w:sz w:val="28"/>
          <w:szCs w:val="28"/>
        </w:rPr>
        <w:t xml:space="preserve"> год.</w:t>
      </w:r>
    </w:p>
    <w:p w:rsidR="000D544E" w:rsidRDefault="000D544E" w:rsidP="00717FD3">
      <w:pPr>
        <w:widowControl/>
        <w:autoSpaceDE/>
        <w:autoSpaceDN/>
        <w:adjustRightInd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0D544E" w:rsidRPr="00B712C1" w:rsidRDefault="000D544E" w:rsidP="000D544E">
      <w:pPr>
        <w:widowControl/>
        <w:numPr>
          <w:ilvl w:val="0"/>
          <w:numId w:val="1"/>
        </w:numPr>
        <w:autoSpaceDE/>
        <w:autoSpaceDN/>
        <w:adjustRightInd/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17FD3">
        <w:rPr>
          <w:rFonts w:eastAsia="Calibri"/>
          <w:b/>
          <w:sz w:val="28"/>
          <w:szCs w:val="28"/>
          <w:lang w:eastAsia="en-US"/>
        </w:rPr>
        <w:t xml:space="preserve">Анализ текущего состояния осуществления муниципального </w:t>
      </w:r>
      <w:proofErr w:type="gramStart"/>
      <w:r w:rsidRPr="00717FD3">
        <w:rPr>
          <w:rFonts w:eastAsia="Calibri"/>
          <w:b/>
          <w:color w:val="000000"/>
          <w:sz w:val="28"/>
          <w:szCs w:val="28"/>
          <w:lang w:eastAsia="en-US"/>
        </w:rPr>
        <w:t>контроля за</w:t>
      </w:r>
      <w:proofErr w:type="gramEnd"/>
      <w:r w:rsidRPr="00717FD3">
        <w:rPr>
          <w:rFonts w:eastAsia="Calibri"/>
          <w:b/>
          <w:color w:val="000000"/>
          <w:sz w:val="28"/>
          <w:szCs w:val="28"/>
          <w:lang w:eastAsia="en-US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муниципального образования «Муниципальный округ Дебёсский район Удмуртской Республики»</w:t>
      </w:r>
    </w:p>
    <w:p w:rsidR="000D544E" w:rsidRDefault="000D544E" w:rsidP="00717FD3">
      <w:pPr>
        <w:widowControl/>
        <w:autoSpaceDE/>
        <w:autoSpaceDN/>
        <w:adjustRightInd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644D2A" w:rsidRDefault="00644D2A" w:rsidP="00717FD3">
      <w:pPr>
        <w:widowControl/>
        <w:autoSpaceDE/>
        <w:autoSpaceDN/>
        <w:adjustRightInd/>
        <w:ind w:firstLine="709"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644D2A">
        <w:rPr>
          <w:rFonts w:eastAsia="Calibri"/>
          <w:sz w:val="28"/>
          <w:szCs w:val="28"/>
        </w:rPr>
        <w:t>В соответствии с Федеральн</w:t>
      </w:r>
      <w:r>
        <w:rPr>
          <w:rFonts w:eastAsia="Calibri"/>
          <w:sz w:val="28"/>
          <w:szCs w:val="28"/>
        </w:rPr>
        <w:t xml:space="preserve">ым законом от 06 октября 2003 года </w:t>
      </w:r>
      <w:r w:rsidRPr="00644D2A">
        <w:rPr>
          <w:rFonts w:eastAsia="Calibri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 «Муниципальный округ Дебёсс</w:t>
      </w:r>
      <w:r>
        <w:rPr>
          <w:rFonts w:eastAsia="Calibri"/>
          <w:sz w:val="28"/>
          <w:szCs w:val="28"/>
        </w:rPr>
        <w:t>кий район Удмуртской Республики</w:t>
      </w:r>
      <w:r w:rsidRPr="00644D2A">
        <w:rPr>
          <w:rFonts w:eastAsia="Calibri"/>
          <w:sz w:val="28"/>
          <w:szCs w:val="28"/>
        </w:rPr>
        <w:t>», Положением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«Муниципальный округ Дебёсский район Удмуртской Республики», утвержд</w:t>
      </w:r>
      <w:r w:rsidR="00D42A28">
        <w:rPr>
          <w:rFonts w:eastAsia="Calibri"/>
          <w:sz w:val="28"/>
          <w:szCs w:val="28"/>
        </w:rPr>
        <w:t>ё</w:t>
      </w:r>
      <w:r w:rsidRPr="00644D2A">
        <w:rPr>
          <w:rFonts w:eastAsia="Calibri"/>
          <w:sz w:val="28"/>
          <w:szCs w:val="28"/>
        </w:rPr>
        <w:t>нным решением Совета</w:t>
      </w:r>
      <w:proofErr w:type="gramEnd"/>
      <w:r w:rsidRPr="00644D2A">
        <w:rPr>
          <w:rFonts w:eastAsia="Calibri"/>
          <w:sz w:val="28"/>
          <w:szCs w:val="28"/>
        </w:rPr>
        <w:t xml:space="preserve"> депутатов муниципального образования </w:t>
      </w:r>
      <w:r>
        <w:rPr>
          <w:rFonts w:eastAsia="Calibri"/>
          <w:sz w:val="28"/>
          <w:szCs w:val="28"/>
        </w:rPr>
        <w:t>«</w:t>
      </w:r>
      <w:r w:rsidRPr="00644D2A">
        <w:rPr>
          <w:rFonts w:eastAsia="Calibri"/>
          <w:sz w:val="28"/>
          <w:szCs w:val="28"/>
        </w:rPr>
        <w:t>Муниципальный округ Дебёсский район Удмуртской Республики</w:t>
      </w:r>
      <w:r>
        <w:rPr>
          <w:rFonts w:eastAsia="Calibri"/>
          <w:sz w:val="28"/>
          <w:szCs w:val="28"/>
        </w:rPr>
        <w:t>»</w:t>
      </w:r>
      <w:r w:rsidRPr="00644D2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 16</w:t>
      </w:r>
      <w:r w:rsidRPr="00644D2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декабря 2021 года №</w:t>
      </w:r>
      <w:r w:rsidR="00D42A2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64</w:t>
      </w:r>
      <w:r w:rsidR="00D4351E">
        <w:rPr>
          <w:rFonts w:eastAsia="Calibri"/>
          <w:sz w:val="28"/>
          <w:szCs w:val="28"/>
        </w:rPr>
        <w:t>,</w:t>
      </w:r>
      <w:r w:rsidR="00D4351E" w:rsidRPr="00D4351E">
        <w:t xml:space="preserve"> </w:t>
      </w:r>
      <w:r w:rsidR="00D4351E">
        <w:rPr>
          <w:rFonts w:eastAsia="Calibri"/>
          <w:sz w:val="28"/>
          <w:szCs w:val="28"/>
        </w:rPr>
        <w:t>м</w:t>
      </w:r>
      <w:r w:rsidR="00D4351E" w:rsidRPr="00D4351E">
        <w:rPr>
          <w:rFonts w:eastAsia="Calibri"/>
          <w:sz w:val="28"/>
          <w:szCs w:val="28"/>
        </w:rPr>
        <w:t xml:space="preserve">униципальный </w:t>
      </w:r>
      <w:proofErr w:type="gramStart"/>
      <w:r w:rsidR="00D4351E" w:rsidRPr="00D4351E">
        <w:rPr>
          <w:rFonts w:eastAsia="Calibri"/>
          <w:sz w:val="28"/>
          <w:szCs w:val="28"/>
        </w:rPr>
        <w:t>контроль за</w:t>
      </w:r>
      <w:proofErr w:type="gramEnd"/>
      <w:r w:rsidR="00D4351E" w:rsidRPr="00D4351E">
        <w:rPr>
          <w:rFonts w:eastAsia="Calibri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</w:t>
      </w:r>
      <w:r w:rsidR="00D4351E" w:rsidRPr="00D4351E">
        <w:rPr>
          <w:rFonts w:eastAsia="Calibri"/>
          <w:sz w:val="28"/>
          <w:szCs w:val="28"/>
        </w:rPr>
        <w:lastRenderedPageBreak/>
        <w:t>модернизации объектов теплоснабжения осуществляется Администрацией</w:t>
      </w:r>
      <w:r w:rsidR="00D4351E" w:rsidRPr="00D4351E">
        <w:t xml:space="preserve"> </w:t>
      </w:r>
      <w:r w:rsidR="00D4351E" w:rsidRPr="00D4351E">
        <w:rPr>
          <w:rFonts w:eastAsia="Calibri"/>
          <w:sz w:val="28"/>
          <w:szCs w:val="28"/>
        </w:rPr>
        <w:t>муниципального образования «Муниципальный округ Дебёсс</w:t>
      </w:r>
      <w:r w:rsidR="00D4351E">
        <w:rPr>
          <w:rFonts w:eastAsia="Calibri"/>
          <w:sz w:val="28"/>
          <w:szCs w:val="28"/>
        </w:rPr>
        <w:t>кий район Удмуртской Республики». Специалист отдела по строительству и ЖКХ А</w:t>
      </w:r>
      <w:r w:rsidR="00D4351E" w:rsidRPr="00D4351E">
        <w:rPr>
          <w:rFonts w:eastAsia="Calibri"/>
          <w:sz w:val="28"/>
          <w:szCs w:val="28"/>
        </w:rPr>
        <w:t>дминистрации</w:t>
      </w:r>
      <w:r w:rsidR="00D4351E" w:rsidRPr="00D4351E">
        <w:t xml:space="preserve"> </w:t>
      </w:r>
      <w:r w:rsidR="00D4351E" w:rsidRPr="00D4351E">
        <w:rPr>
          <w:rFonts w:eastAsia="Calibri"/>
          <w:sz w:val="28"/>
          <w:szCs w:val="28"/>
        </w:rPr>
        <w:t xml:space="preserve">муниципального образования «Муниципальный округ Дебёсский район Удмуртской Республики» </w:t>
      </w:r>
      <w:r w:rsidRPr="00644D2A">
        <w:rPr>
          <w:rFonts w:eastAsia="Calibri"/>
          <w:sz w:val="28"/>
          <w:szCs w:val="28"/>
        </w:rPr>
        <w:t xml:space="preserve">является уполномоченным </w:t>
      </w:r>
      <w:r w:rsidR="00D4351E">
        <w:rPr>
          <w:rFonts w:eastAsia="Calibri"/>
          <w:sz w:val="28"/>
          <w:szCs w:val="28"/>
        </w:rPr>
        <w:t>лицом</w:t>
      </w:r>
      <w:r w:rsidRPr="00644D2A">
        <w:rPr>
          <w:rFonts w:eastAsia="Calibri"/>
          <w:sz w:val="28"/>
          <w:szCs w:val="28"/>
        </w:rPr>
        <w:t xml:space="preserve"> по осуществлению муниципального </w:t>
      </w:r>
      <w:r w:rsidR="00D4351E">
        <w:rPr>
          <w:rFonts w:eastAsia="Calibri"/>
          <w:sz w:val="28"/>
          <w:szCs w:val="28"/>
        </w:rPr>
        <w:t>контроля</w:t>
      </w:r>
      <w:r w:rsidRPr="00644D2A">
        <w:rPr>
          <w:rFonts w:eastAsia="Calibri"/>
          <w:sz w:val="28"/>
          <w:szCs w:val="28"/>
        </w:rPr>
        <w:t>.</w:t>
      </w:r>
    </w:p>
    <w:p w:rsidR="00D4351E" w:rsidRDefault="00D4351E" w:rsidP="00717FD3">
      <w:pPr>
        <w:widowControl/>
        <w:autoSpaceDE/>
        <w:autoSpaceDN/>
        <w:adjustRightInd/>
        <w:ind w:firstLine="709"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D4351E">
        <w:rPr>
          <w:rFonts w:eastAsia="Calibri"/>
          <w:sz w:val="28"/>
          <w:szCs w:val="28"/>
        </w:rPr>
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осуществляется Администрацией</w:t>
      </w:r>
      <w:r w:rsidR="00797600" w:rsidRPr="00797600">
        <w:rPr>
          <w:rFonts w:eastAsia="Calibri"/>
          <w:sz w:val="28"/>
          <w:szCs w:val="28"/>
        </w:rPr>
        <w:t xml:space="preserve"> </w:t>
      </w:r>
      <w:r w:rsidR="00797600" w:rsidRPr="00D4351E">
        <w:rPr>
          <w:rFonts w:eastAsia="Calibri"/>
          <w:sz w:val="28"/>
          <w:szCs w:val="28"/>
        </w:rPr>
        <w:t>муниципального образования «Муниципальный округ Дебёсский район Удмуртской Республики»</w:t>
      </w:r>
      <w:r w:rsidRPr="00D4351E">
        <w:rPr>
          <w:rFonts w:eastAsia="Calibri"/>
          <w:sz w:val="28"/>
          <w:szCs w:val="28"/>
        </w:rPr>
        <w:t xml:space="preserve"> (далее – </w:t>
      </w:r>
      <w:r w:rsidR="00797600">
        <w:rPr>
          <w:rFonts w:eastAsia="Calibri"/>
          <w:sz w:val="28"/>
          <w:szCs w:val="28"/>
        </w:rPr>
        <w:t xml:space="preserve">Администрация, </w:t>
      </w:r>
      <w:r w:rsidRPr="00D4351E">
        <w:rPr>
          <w:rFonts w:eastAsia="Calibri"/>
          <w:sz w:val="28"/>
          <w:szCs w:val="28"/>
        </w:rPr>
        <w:t xml:space="preserve">контрольный (надзорный) орган) в отношении расположенных в границах </w:t>
      </w:r>
      <w:r w:rsidR="00DE7AD2" w:rsidRPr="00DE7AD2">
        <w:rPr>
          <w:rFonts w:eastAsia="Calibri"/>
          <w:sz w:val="28"/>
          <w:szCs w:val="28"/>
        </w:rPr>
        <w:t>муниципального образования «Муниципальный округ Дебёсс</w:t>
      </w:r>
      <w:r w:rsidR="00DE7AD2">
        <w:rPr>
          <w:rFonts w:eastAsia="Calibri"/>
          <w:sz w:val="28"/>
          <w:szCs w:val="28"/>
        </w:rPr>
        <w:t>кий район Удмуртской Республики</w:t>
      </w:r>
      <w:r w:rsidRPr="00D4351E">
        <w:rPr>
          <w:rFonts w:eastAsia="Calibri"/>
          <w:sz w:val="28"/>
          <w:szCs w:val="28"/>
        </w:rPr>
        <w:t>» объектов теплоснабжения и направлен на достижение общественно значимых результатов, связанных с минимизацией риска причинения вреда (ущерба</w:t>
      </w:r>
      <w:proofErr w:type="gramEnd"/>
      <w:r w:rsidRPr="00D4351E">
        <w:rPr>
          <w:rFonts w:eastAsia="Calibri"/>
          <w:sz w:val="28"/>
          <w:szCs w:val="28"/>
        </w:rPr>
        <w:t>) охраняемым законом ценностям, вызванного нарушениями требований законодательства о теплоснабжении.</w:t>
      </w:r>
    </w:p>
    <w:p w:rsidR="00611B13" w:rsidRDefault="00611B13" w:rsidP="00717FD3">
      <w:pPr>
        <w:widowControl/>
        <w:autoSpaceDE/>
        <w:autoSpaceDN/>
        <w:adjustRightInd/>
        <w:ind w:firstLine="709"/>
        <w:jc w:val="both"/>
        <w:outlineLvl w:val="0"/>
        <w:rPr>
          <w:rFonts w:eastAsia="Calibri"/>
          <w:sz w:val="28"/>
          <w:szCs w:val="28"/>
        </w:rPr>
      </w:pPr>
      <w:r w:rsidRPr="00611B13">
        <w:rPr>
          <w:rFonts w:eastAsia="Calibri"/>
          <w:sz w:val="28"/>
          <w:szCs w:val="28"/>
        </w:rPr>
        <w:t xml:space="preserve">При осуществлении муниципального </w:t>
      </w:r>
      <w:proofErr w:type="gramStart"/>
      <w:r w:rsidRPr="00611B13">
        <w:rPr>
          <w:rFonts w:eastAsia="Calibri"/>
          <w:sz w:val="28"/>
          <w:szCs w:val="28"/>
        </w:rPr>
        <w:t>контроля за</w:t>
      </w:r>
      <w:proofErr w:type="gramEnd"/>
      <w:r w:rsidRPr="00611B13">
        <w:rPr>
          <w:rFonts w:eastAsia="Calibri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 (далее также - проверка).</w:t>
      </w:r>
    </w:p>
    <w:p w:rsidR="00611B13" w:rsidRDefault="00611B13" w:rsidP="00717FD3">
      <w:pPr>
        <w:widowControl/>
        <w:autoSpaceDE/>
        <w:autoSpaceDN/>
        <w:adjustRightInd/>
        <w:ind w:firstLine="709"/>
        <w:jc w:val="both"/>
        <w:outlineLvl w:val="0"/>
        <w:rPr>
          <w:rFonts w:eastAsia="Calibri"/>
          <w:sz w:val="28"/>
          <w:szCs w:val="28"/>
        </w:rPr>
      </w:pPr>
      <w:r w:rsidRPr="00611B13">
        <w:rPr>
          <w:rFonts w:eastAsia="Calibri"/>
          <w:sz w:val="28"/>
          <w:szCs w:val="28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</w:t>
      </w:r>
      <w:r w:rsidR="00D42A28">
        <w:rPr>
          <w:rFonts w:eastAsia="Calibri"/>
          <w:sz w:val="28"/>
          <w:szCs w:val="28"/>
        </w:rPr>
        <w:t>ё</w:t>
      </w:r>
      <w:r w:rsidRPr="00611B13">
        <w:rPr>
          <w:rFonts w:eastAsia="Calibri"/>
          <w:sz w:val="28"/>
          <w:szCs w:val="28"/>
        </w:rPr>
        <w:t xml:space="preserve"> в схеме теплоснабжения, требований Федерального закона о теплоснабжении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6026A5" w:rsidRPr="006026A5" w:rsidRDefault="006026A5" w:rsidP="006026A5">
      <w:pPr>
        <w:widowControl/>
        <w:autoSpaceDE/>
        <w:autoSpaceDN/>
        <w:adjustRightInd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Предметом муниципального </w:t>
      </w:r>
      <w:r w:rsidRPr="006026A5">
        <w:rPr>
          <w:rFonts w:eastAsia="Calibri"/>
          <w:sz w:val="28"/>
          <w:szCs w:val="28"/>
        </w:rPr>
        <w:t>контроля является также исполнение решений, принимаемых по результатам контрольных мероприятий.</w:t>
      </w:r>
    </w:p>
    <w:p w:rsidR="006026A5" w:rsidRPr="006026A5" w:rsidRDefault="006026A5" w:rsidP="006026A5">
      <w:pPr>
        <w:widowControl/>
        <w:autoSpaceDE/>
        <w:autoSpaceDN/>
        <w:adjustRightInd/>
        <w:ind w:firstLine="709"/>
        <w:jc w:val="both"/>
        <w:outlineLvl w:val="0"/>
        <w:rPr>
          <w:rFonts w:eastAsia="Calibri"/>
          <w:sz w:val="28"/>
          <w:szCs w:val="28"/>
        </w:rPr>
      </w:pPr>
      <w:r w:rsidRPr="006026A5">
        <w:rPr>
          <w:rFonts w:eastAsia="Calibri"/>
          <w:sz w:val="28"/>
          <w:szCs w:val="28"/>
        </w:rPr>
        <w:t xml:space="preserve">В рамках профилактики рисков причинения вреда (ущерба) охраняемым законом ценностям </w:t>
      </w:r>
      <w:r w:rsidR="00797600">
        <w:rPr>
          <w:rFonts w:eastAsia="Calibri"/>
          <w:sz w:val="28"/>
          <w:szCs w:val="28"/>
        </w:rPr>
        <w:t>А</w:t>
      </w:r>
      <w:r w:rsidRPr="006026A5">
        <w:rPr>
          <w:rFonts w:eastAsia="Calibri"/>
          <w:sz w:val="28"/>
          <w:szCs w:val="28"/>
        </w:rPr>
        <w:t>дминистрацией в 2024 году планируются следующие мероприятия:</w:t>
      </w:r>
    </w:p>
    <w:p w:rsidR="006026A5" w:rsidRPr="006026A5" w:rsidRDefault="006026A5" w:rsidP="006026A5">
      <w:pPr>
        <w:widowControl/>
        <w:autoSpaceDE/>
        <w:autoSpaceDN/>
        <w:adjustRightInd/>
        <w:ind w:firstLine="709"/>
        <w:jc w:val="both"/>
        <w:outlineLvl w:val="0"/>
        <w:rPr>
          <w:rFonts w:eastAsia="Calibri"/>
          <w:sz w:val="28"/>
          <w:szCs w:val="28"/>
        </w:rPr>
      </w:pPr>
      <w:r w:rsidRPr="006026A5">
        <w:rPr>
          <w:rFonts w:eastAsia="Calibri"/>
          <w:sz w:val="28"/>
          <w:szCs w:val="28"/>
        </w:rPr>
        <w:t xml:space="preserve">1) размещение на официальном сайте </w:t>
      </w:r>
      <w:r w:rsidR="000D3945" w:rsidRPr="00D4351E">
        <w:rPr>
          <w:rFonts w:eastAsia="Calibri"/>
          <w:sz w:val="28"/>
          <w:szCs w:val="28"/>
        </w:rPr>
        <w:t>муниципального образования «Муниципальный округ Дебёсский район Удмуртской Республики»</w:t>
      </w:r>
      <w:r w:rsidR="000D3945">
        <w:rPr>
          <w:rFonts w:eastAsia="Calibri"/>
          <w:sz w:val="28"/>
          <w:szCs w:val="28"/>
        </w:rPr>
        <w:t xml:space="preserve"> </w:t>
      </w:r>
      <w:r w:rsidRPr="006026A5">
        <w:rPr>
          <w:rFonts w:eastAsia="Calibri"/>
          <w:sz w:val="28"/>
          <w:szCs w:val="28"/>
        </w:rPr>
        <w:t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6026A5" w:rsidRPr="006026A5" w:rsidRDefault="006026A5" w:rsidP="006026A5">
      <w:pPr>
        <w:widowControl/>
        <w:autoSpaceDE/>
        <w:autoSpaceDN/>
        <w:adjustRightInd/>
        <w:ind w:firstLine="709"/>
        <w:jc w:val="both"/>
        <w:outlineLvl w:val="0"/>
        <w:rPr>
          <w:rFonts w:eastAsia="Calibri"/>
          <w:sz w:val="28"/>
          <w:szCs w:val="28"/>
        </w:rPr>
      </w:pPr>
      <w:r w:rsidRPr="006026A5">
        <w:rPr>
          <w:rFonts w:eastAsia="Calibri"/>
          <w:sz w:val="28"/>
          <w:szCs w:val="28"/>
        </w:rPr>
        <w:lastRenderedPageBreak/>
        <w:t>2) осуществление информирования юридических лиц,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6026A5" w:rsidRPr="006026A5" w:rsidRDefault="006026A5" w:rsidP="006026A5">
      <w:pPr>
        <w:widowControl/>
        <w:autoSpaceDE/>
        <w:autoSpaceDN/>
        <w:adjustRightInd/>
        <w:ind w:firstLine="709"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6026A5">
        <w:rPr>
          <w:rFonts w:eastAsia="Calibri"/>
          <w:sz w:val="28"/>
          <w:szCs w:val="28"/>
        </w:rPr>
        <w:t xml:space="preserve">3) обеспечение регулярного обобщения практики осуществления муниципального контроля и размещение на официальном интернет-сайте </w:t>
      </w:r>
      <w:r w:rsidR="000D3945" w:rsidRPr="00D4351E">
        <w:rPr>
          <w:rFonts w:eastAsia="Calibri"/>
          <w:sz w:val="28"/>
          <w:szCs w:val="28"/>
        </w:rPr>
        <w:t>муниципального образования «Муниципальный округ Дебёсский район Удмуртской Республики»</w:t>
      </w:r>
      <w:r w:rsidR="000D3945">
        <w:rPr>
          <w:rFonts w:eastAsia="Calibri"/>
          <w:sz w:val="28"/>
          <w:szCs w:val="28"/>
        </w:rPr>
        <w:t xml:space="preserve"> </w:t>
      </w:r>
      <w:r w:rsidRPr="006026A5">
        <w:rPr>
          <w:rFonts w:eastAsia="Calibri"/>
          <w:sz w:val="28"/>
          <w:szCs w:val="28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6026A5" w:rsidRDefault="006026A5" w:rsidP="006026A5">
      <w:pPr>
        <w:widowControl/>
        <w:autoSpaceDE/>
        <w:autoSpaceDN/>
        <w:adjustRightInd/>
        <w:ind w:firstLine="709"/>
        <w:jc w:val="both"/>
        <w:outlineLvl w:val="0"/>
        <w:rPr>
          <w:rFonts w:eastAsia="Calibri"/>
          <w:sz w:val="28"/>
          <w:szCs w:val="28"/>
        </w:rPr>
      </w:pPr>
      <w:r w:rsidRPr="006026A5">
        <w:rPr>
          <w:rFonts w:eastAsia="Calibri"/>
          <w:sz w:val="28"/>
          <w:szCs w:val="28"/>
        </w:rPr>
        <w:t>4) выдача предостережений о недопустимости нарушения обязательных требований в соответствии с частями 5-7 статьи 8.2</w:t>
      </w:r>
      <w:r>
        <w:rPr>
          <w:rFonts w:eastAsia="Calibri"/>
          <w:sz w:val="28"/>
          <w:szCs w:val="28"/>
        </w:rPr>
        <w:t xml:space="preserve">. </w:t>
      </w:r>
      <w:r w:rsidRPr="006026A5">
        <w:rPr>
          <w:rFonts w:eastAsia="Calibri"/>
          <w:sz w:val="28"/>
          <w:szCs w:val="28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026A5" w:rsidRDefault="00611B13" w:rsidP="006026A5">
      <w:pPr>
        <w:widowControl/>
        <w:autoSpaceDE/>
        <w:autoSpaceDN/>
        <w:adjustRightInd/>
        <w:ind w:firstLine="709"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611B13">
        <w:rPr>
          <w:rFonts w:eastAsia="Calibri"/>
          <w:sz w:val="28"/>
          <w:szCs w:val="28"/>
        </w:rPr>
        <w:t>Объектом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</w:t>
      </w:r>
      <w:r>
        <w:rPr>
          <w:rFonts w:eastAsia="Calibri"/>
          <w:sz w:val="28"/>
          <w:szCs w:val="28"/>
        </w:rPr>
        <w:t>вляются объекты теплоснабжения</w:t>
      </w:r>
      <w:r w:rsidRPr="00611B13">
        <w:rPr>
          <w:rFonts w:eastAsia="Calibri"/>
          <w:sz w:val="28"/>
          <w:szCs w:val="28"/>
        </w:rPr>
        <w:t>, которыми контролируемые лица владеют и (или) пользуются и к которым предъявляются требования законодательства о теплоснабжении, а также их деятельность, действия (бездействие) в рамках которых должны соблюдаться требования законодательства о теплоснабжении.</w:t>
      </w:r>
      <w:proofErr w:type="gramEnd"/>
    </w:p>
    <w:p w:rsidR="000A5E44" w:rsidRDefault="00611B13" w:rsidP="000A5E44">
      <w:pPr>
        <w:widowControl/>
        <w:autoSpaceDE/>
        <w:autoSpaceDN/>
        <w:adjustRightInd/>
        <w:ind w:firstLine="709"/>
        <w:jc w:val="both"/>
        <w:outlineLvl w:val="0"/>
      </w:pPr>
      <w:r w:rsidRPr="00BE3311">
        <w:rPr>
          <w:rFonts w:eastAsia="Calibri"/>
          <w:sz w:val="28"/>
          <w:szCs w:val="28"/>
        </w:rPr>
        <w:t xml:space="preserve">Начало осуществления муниципального </w:t>
      </w:r>
      <w:proofErr w:type="gramStart"/>
      <w:r w:rsidRPr="00BE3311">
        <w:rPr>
          <w:rFonts w:eastAsia="Calibri"/>
          <w:sz w:val="28"/>
          <w:szCs w:val="28"/>
        </w:rPr>
        <w:t>контроля  за</w:t>
      </w:r>
      <w:proofErr w:type="gramEnd"/>
      <w:r w:rsidRPr="00BE3311">
        <w:rPr>
          <w:rFonts w:eastAsia="Calibri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</w:t>
      </w:r>
      <w:r w:rsidRPr="0016104E">
        <w:rPr>
          <w:rFonts w:eastAsia="Calibri"/>
          <w:sz w:val="28"/>
          <w:szCs w:val="28"/>
        </w:rPr>
        <w:t xml:space="preserve">теплоснабжения </w:t>
      </w:r>
      <w:r w:rsidR="00BE3311" w:rsidRPr="0016104E">
        <w:rPr>
          <w:rFonts w:eastAsia="Calibri"/>
          <w:sz w:val="28"/>
          <w:szCs w:val="28"/>
        </w:rPr>
        <w:t xml:space="preserve">- 1 января </w:t>
      </w:r>
      <w:r w:rsidRPr="0016104E">
        <w:rPr>
          <w:rFonts w:eastAsia="Calibri"/>
          <w:sz w:val="28"/>
          <w:szCs w:val="28"/>
        </w:rPr>
        <w:t xml:space="preserve"> 2022 года, до 2022 года контроль не проводился.</w:t>
      </w:r>
      <w:r w:rsidR="003E777B" w:rsidRPr="0016104E">
        <w:rPr>
          <w:rFonts w:eastAsia="Calibri"/>
          <w:sz w:val="28"/>
          <w:szCs w:val="28"/>
        </w:rPr>
        <w:t xml:space="preserve"> На территории муниципального </w:t>
      </w:r>
      <w:r w:rsidR="003E777B" w:rsidRPr="003E777B">
        <w:rPr>
          <w:rFonts w:eastAsia="Calibri"/>
          <w:sz w:val="28"/>
          <w:szCs w:val="28"/>
        </w:rPr>
        <w:t>образования «Муниципальный округ Дебёсский район Удмуртской Республики», осуществляет деятельность одна единая теплоснабжающая организация.</w:t>
      </w:r>
      <w:r w:rsidR="000A5E44" w:rsidRPr="000A5E44">
        <w:t xml:space="preserve"> </w:t>
      </w:r>
    </w:p>
    <w:p w:rsidR="000A5E44" w:rsidRPr="000A5E44" w:rsidRDefault="000A5E44" w:rsidP="000A5E44">
      <w:pPr>
        <w:widowControl/>
        <w:autoSpaceDE/>
        <w:autoSpaceDN/>
        <w:adjustRightInd/>
        <w:ind w:firstLine="709"/>
        <w:jc w:val="both"/>
        <w:outlineLvl w:val="0"/>
        <w:rPr>
          <w:rFonts w:eastAsia="Calibri"/>
          <w:sz w:val="28"/>
          <w:szCs w:val="28"/>
        </w:rPr>
      </w:pPr>
      <w:r w:rsidRPr="000A5E44">
        <w:rPr>
          <w:rFonts w:eastAsia="Calibri"/>
          <w:sz w:val="28"/>
          <w:szCs w:val="28"/>
        </w:rPr>
        <w:t xml:space="preserve"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</w:t>
      </w:r>
      <w:proofErr w:type="gramStart"/>
      <w:r w:rsidRPr="000A5E44">
        <w:rPr>
          <w:rFonts w:eastAsia="Calibri"/>
          <w:sz w:val="28"/>
          <w:szCs w:val="28"/>
        </w:rPr>
        <w:t>предусмотрены</w:t>
      </w:r>
      <w:proofErr w:type="gramEnd"/>
      <w:r w:rsidRPr="000A5E44">
        <w:t xml:space="preserve"> </w:t>
      </w:r>
      <w:r w:rsidRPr="000A5E44">
        <w:rPr>
          <w:rFonts w:eastAsia="Calibri"/>
          <w:sz w:val="28"/>
          <w:szCs w:val="28"/>
        </w:rPr>
        <w:t>определены (часть 1 статья 48 Федерального закона от 31 июля 2020 года  № 248-ФЗ «О государственном контроле (надзоре) и муниципальном контроле в Российской Федерации»).</w:t>
      </w:r>
    </w:p>
    <w:p w:rsidR="00717FD3" w:rsidRDefault="000A5E44" w:rsidP="000A5E44">
      <w:pPr>
        <w:widowControl/>
        <w:autoSpaceDE/>
        <w:autoSpaceDN/>
        <w:adjustRightInd/>
        <w:ind w:firstLine="709"/>
        <w:jc w:val="both"/>
        <w:outlineLvl w:val="0"/>
        <w:rPr>
          <w:rFonts w:eastAsia="Calibri"/>
          <w:sz w:val="28"/>
          <w:szCs w:val="28"/>
        </w:rPr>
      </w:pPr>
      <w:r w:rsidRPr="000A5E44">
        <w:rPr>
          <w:rFonts w:eastAsia="Calibri"/>
          <w:sz w:val="28"/>
          <w:szCs w:val="28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0A5E44">
        <w:rPr>
          <w:rFonts w:eastAsia="Calibri"/>
          <w:sz w:val="28"/>
          <w:szCs w:val="28"/>
        </w:rPr>
        <w:t>самообследование</w:t>
      </w:r>
      <w:proofErr w:type="spellEnd"/>
      <w:r w:rsidRPr="000A5E44">
        <w:rPr>
          <w:rFonts w:eastAsia="Calibri"/>
          <w:sz w:val="28"/>
          <w:szCs w:val="28"/>
        </w:rPr>
        <w:t xml:space="preserve">) не предусмотрена, следовательно, в программе способы </w:t>
      </w:r>
      <w:proofErr w:type="spellStart"/>
      <w:r w:rsidRPr="000A5E44">
        <w:rPr>
          <w:rFonts w:eastAsia="Calibri"/>
          <w:sz w:val="28"/>
          <w:szCs w:val="28"/>
        </w:rPr>
        <w:t>самообследования</w:t>
      </w:r>
      <w:proofErr w:type="spellEnd"/>
      <w:r w:rsidRPr="000A5E44">
        <w:rPr>
          <w:rFonts w:eastAsia="Calibri"/>
          <w:sz w:val="28"/>
          <w:szCs w:val="28"/>
        </w:rPr>
        <w:t xml:space="preserve"> в автоматизир</w:t>
      </w:r>
      <w:r>
        <w:rPr>
          <w:rFonts w:eastAsia="Calibri"/>
          <w:sz w:val="28"/>
          <w:szCs w:val="28"/>
        </w:rPr>
        <w:t xml:space="preserve">ованном режиме не определены (часть 1 статья </w:t>
      </w:r>
      <w:r w:rsidRPr="000A5E44">
        <w:rPr>
          <w:rFonts w:eastAsia="Calibri"/>
          <w:sz w:val="28"/>
          <w:szCs w:val="28"/>
        </w:rPr>
        <w:t>51 Федерального закона от 31 июля 2020 года  № 248-ФЗ «О государственном контроле (надзоре) и муниципальном контроле в Российской Федерации»).</w:t>
      </w:r>
    </w:p>
    <w:p w:rsidR="006026A5" w:rsidRDefault="006026A5" w:rsidP="000A5E44">
      <w:pPr>
        <w:widowControl/>
        <w:autoSpaceDE/>
        <w:autoSpaceDN/>
        <w:adjustRightInd/>
        <w:ind w:firstLine="709"/>
        <w:jc w:val="both"/>
        <w:outlineLvl w:val="0"/>
        <w:rPr>
          <w:rFonts w:eastAsia="Calibri"/>
          <w:sz w:val="28"/>
          <w:szCs w:val="28"/>
        </w:rPr>
      </w:pPr>
      <w:r w:rsidRPr="006026A5">
        <w:rPr>
          <w:rFonts w:eastAsia="Calibri"/>
          <w:sz w:val="28"/>
          <w:szCs w:val="28"/>
        </w:rPr>
        <w:t xml:space="preserve">Администрацией в указанной сфере за предшествующие 9 месяцев 2023 года в связи с отсутствием </w:t>
      </w:r>
      <w:proofErr w:type="gramStart"/>
      <w:r w:rsidRPr="006026A5">
        <w:rPr>
          <w:rFonts w:eastAsia="Calibri"/>
          <w:sz w:val="28"/>
          <w:szCs w:val="28"/>
        </w:rPr>
        <w:t xml:space="preserve">оснований проверок соблюдения действующего </w:t>
      </w:r>
      <w:r w:rsidRPr="006026A5">
        <w:rPr>
          <w:rFonts w:eastAsia="Calibri"/>
          <w:sz w:val="28"/>
          <w:szCs w:val="28"/>
        </w:rPr>
        <w:lastRenderedPageBreak/>
        <w:t>законодательства Российской Федерации</w:t>
      </w:r>
      <w:proofErr w:type="gramEnd"/>
      <w:r w:rsidRPr="006026A5">
        <w:rPr>
          <w:rFonts w:eastAsia="Calibri"/>
          <w:sz w:val="28"/>
          <w:szCs w:val="28"/>
        </w:rPr>
        <w:t xml:space="preserve"> не проводилось, предостережения о недопустимости нарушения обязательных требований не объявлялись.</w:t>
      </w:r>
    </w:p>
    <w:p w:rsidR="000A5E44" w:rsidRDefault="000A5E44" w:rsidP="0077176F">
      <w:pPr>
        <w:widowControl/>
        <w:autoSpaceDE/>
        <w:autoSpaceDN/>
        <w:adjustRightInd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717FD3" w:rsidRDefault="00717FD3" w:rsidP="00717FD3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3E777B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Цели и задачи реализации Программы</w:t>
      </w:r>
    </w:p>
    <w:p w:rsidR="003E777B" w:rsidRPr="003E777B" w:rsidRDefault="003E777B" w:rsidP="003E777B">
      <w:pPr>
        <w:widowControl/>
        <w:autoSpaceDE/>
        <w:autoSpaceDN/>
        <w:adjustRightInd/>
        <w:spacing w:after="200" w:line="276" w:lineRule="auto"/>
        <w:contextualSpacing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</w:p>
    <w:p w:rsidR="00FF480E" w:rsidRPr="00FF480E" w:rsidRDefault="003E777B" w:rsidP="00FF480E">
      <w:pPr>
        <w:widowControl/>
        <w:ind w:firstLine="709"/>
        <w:jc w:val="both"/>
        <w:outlineLvl w:val="2"/>
        <w:rPr>
          <w:b/>
          <w:bCs/>
          <w:sz w:val="28"/>
          <w:szCs w:val="28"/>
        </w:rPr>
      </w:pPr>
      <w:r w:rsidRPr="003E777B">
        <w:rPr>
          <w:b/>
          <w:bCs/>
          <w:sz w:val="28"/>
          <w:szCs w:val="28"/>
        </w:rPr>
        <w:t>Основными целями Программы профилактики являются:</w:t>
      </w:r>
    </w:p>
    <w:p w:rsidR="009F00BA" w:rsidRPr="009F00BA" w:rsidRDefault="009F00BA" w:rsidP="009F00BA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F00BA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F00BA" w:rsidRPr="009F00BA" w:rsidRDefault="009F00BA" w:rsidP="009F00BA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F00BA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F00BA" w:rsidRPr="009F00BA" w:rsidRDefault="009F00BA" w:rsidP="009F00BA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F00BA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F00BA" w:rsidRPr="009F00BA" w:rsidRDefault="009F00BA" w:rsidP="009F00BA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F00BA">
        <w:rPr>
          <w:sz w:val="28"/>
          <w:szCs w:val="28"/>
        </w:rPr>
        <w:t xml:space="preserve">4) предупреждение </w:t>
      </w:r>
      <w:proofErr w:type="gramStart"/>
      <w:r w:rsidRPr="009F00BA">
        <w:rPr>
          <w:sz w:val="28"/>
          <w:szCs w:val="28"/>
        </w:rPr>
        <w:t>нарушений</w:t>
      </w:r>
      <w:proofErr w:type="gramEnd"/>
      <w:r w:rsidRPr="009F00BA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F480E" w:rsidRDefault="009F00BA" w:rsidP="00FF480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9F00BA">
        <w:rPr>
          <w:sz w:val="28"/>
          <w:szCs w:val="28"/>
        </w:rPr>
        <w:t>5) снижение административной нагрузки на контролируемых лиц;</w:t>
      </w:r>
    </w:p>
    <w:p w:rsidR="003E777B" w:rsidRPr="009F00BA" w:rsidRDefault="00FF480E" w:rsidP="00FF480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9F00BA" w:rsidRPr="009F00BA">
        <w:rPr>
          <w:sz w:val="28"/>
          <w:szCs w:val="28"/>
        </w:rPr>
        <w:t>снижение размера ущерба, причиняемого охраняемым законом ценностям.</w:t>
      </w:r>
    </w:p>
    <w:p w:rsidR="003E777B" w:rsidRPr="003E777B" w:rsidRDefault="003E777B" w:rsidP="003E777B">
      <w:pPr>
        <w:widowControl/>
        <w:ind w:firstLine="709"/>
        <w:jc w:val="both"/>
        <w:outlineLvl w:val="2"/>
        <w:rPr>
          <w:b/>
          <w:bCs/>
          <w:sz w:val="28"/>
          <w:szCs w:val="26"/>
        </w:rPr>
      </w:pPr>
      <w:r w:rsidRPr="003E777B">
        <w:rPr>
          <w:b/>
          <w:bCs/>
          <w:sz w:val="28"/>
          <w:szCs w:val="26"/>
        </w:rPr>
        <w:t>Проведение профилактических мероприятий программы профилактики направлено на решение следующих задач:</w:t>
      </w:r>
    </w:p>
    <w:p w:rsidR="009F00BA" w:rsidRPr="009F7936" w:rsidRDefault="009F00BA" w:rsidP="009F00BA">
      <w:pPr>
        <w:ind w:firstLine="567"/>
        <w:jc w:val="both"/>
        <w:rPr>
          <w:sz w:val="28"/>
          <w:szCs w:val="28"/>
        </w:rPr>
      </w:pPr>
      <w:r w:rsidRPr="009F7936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9F00BA" w:rsidRPr="009F7936" w:rsidRDefault="009F00BA" w:rsidP="009F00BA">
      <w:pPr>
        <w:ind w:firstLine="567"/>
        <w:jc w:val="both"/>
        <w:rPr>
          <w:sz w:val="28"/>
          <w:szCs w:val="28"/>
        </w:rPr>
      </w:pPr>
      <w:r w:rsidRPr="009F7936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F00BA" w:rsidRPr="009F7936" w:rsidRDefault="009F00BA" w:rsidP="009F00BA">
      <w:pPr>
        <w:ind w:firstLine="567"/>
        <w:jc w:val="both"/>
        <w:rPr>
          <w:color w:val="010101"/>
          <w:sz w:val="28"/>
          <w:szCs w:val="28"/>
        </w:rPr>
      </w:pPr>
      <w:r w:rsidRPr="009F7936">
        <w:rPr>
          <w:sz w:val="28"/>
          <w:szCs w:val="28"/>
        </w:rPr>
        <w:t xml:space="preserve">3) </w:t>
      </w:r>
      <w:r w:rsidRPr="009F7936">
        <w:rPr>
          <w:color w:val="010101"/>
          <w:sz w:val="28"/>
          <w:szCs w:val="28"/>
        </w:rPr>
        <w:t>формирование единого понимания обязательных требований у всех участников контрольной деятельности;</w:t>
      </w:r>
    </w:p>
    <w:p w:rsidR="009F00BA" w:rsidRPr="009F7936" w:rsidRDefault="009F00BA" w:rsidP="009F00BA">
      <w:pPr>
        <w:ind w:firstLine="567"/>
        <w:jc w:val="both"/>
        <w:rPr>
          <w:color w:val="010101"/>
          <w:sz w:val="28"/>
          <w:szCs w:val="28"/>
        </w:rPr>
      </w:pPr>
      <w:r w:rsidRPr="009F7936">
        <w:rPr>
          <w:color w:val="010101"/>
          <w:sz w:val="28"/>
          <w:szCs w:val="28"/>
        </w:rPr>
        <w:t>4)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исполнению. </w:t>
      </w:r>
    </w:p>
    <w:p w:rsidR="009F00BA" w:rsidRDefault="009F00BA" w:rsidP="009F00BA">
      <w:pPr>
        <w:widowControl/>
        <w:autoSpaceDE/>
        <w:autoSpaceDN/>
        <w:adjustRightInd/>
        <w:rPr>
          <w:b/>
          <w:color w:val="000000"/>
          <w:sz w:val="28"/>
          <w:szCs w:val="28"/>
          <w:shd w:val="clear" w:color="auto" w:fill="FFFFFF"/>
        </w:rPr>
      </w:pPr>
    </w:p>
    <w:p w:rsidR="009F00BA" w:rsidRPr="00B03706" w:rsidRDefault="009F00BA" w:rsidP="00B03706">
      <w:pPr>
        <w:pStyle w:val="a6"/>
        <w:widowControl/>
        <w:numPr>
          <w:ilvl w:val="0"/>
          <w:numId w:val="1"/>
        </w:numPr>
        <w:autoSpaceDE/>
        <w:autoSpaceDN/>
        <w:adjustRightInd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03706">
        <w:rPr>
          <w:b/>
          <w:color w:val="000000"/>
          <w:sz w:val="28"/>
          <w:szCs w:val="28"/>
          <w:shd w:val="clear" w:color="auto" w:fill="FFFFFF"/>
        </w:rPr>
        <w:t>Перечень профилактических мероприятий, сроки (периодичность) их проведения</w:t>
      </w:r>
    </w:p>
    <w:p w:rsidR="009F00BA" w:rsidRPr="009F00BA" w:rsidRDefault="009F00BA" w:rsidP="009F00BA">
      <w:pPr>
        <w:widowControl/>
        <w:autoSpaceDE/>
        <w:autoSpaceDN/>
        <w:adjustRightInd/>
        <w:ind w:firstLine="567"/>
        <w:jc w:val="center"/>
        <w:rPr>
          <w:b/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4536"/>
        <w:gridCol w:w="2409"/>
        <w:gridCol w:w="1985"/>
      </w:tblGrid>
      <w:tr w:rsidR="009F00BA" w:rsidRPr="009F00BA" w:rsidTr="00FD08AE">
        <w:trPr>
          <w:trHeight w:hRule="exact" w:val="64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0BA" w:rsidRPr="009F00BA" w:rsidRDefault="009F00BA" w:rsidP="009F00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00BA">
              <w:rPr>
                <w:sz w:val="24"/>
                <w:szCs w:val="24"/>
              </w:rPr>
              <w:t xml:space="preserve">№  </w:t>
            </w:r>
            <w:proofErr w:type="gramStart"/>
            <w:r w:rsidRPr="009F00BA">
              <w:rPr>
                <w:sz w:val="24"/>
                <w:szCs w:val="24"/>
              </w:rPr>
              <w:t>п</w:t>
            </w:r>
            <w:proofErr w:type="gramEnd"/>
            <w:r w:rsidRPr="009F00BA">
              <w:rPr>
                <w:sz w:val="24"/>
                <w:szCs w:val="24"/>
              </w:rPr>
              <w:t>/п</w:t>
            </w:r>
          </w:p>
          <w:p w:rsidR="009F00BA" w:rsidRPr="009F00BA" w:rsidRDefault="009F00BA" w:rsidP="009F00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0BA" w:rsidRPr="009F00BA" w:rsidRDefault="009F00BA" w:rsidP="009F00BA">
            <w:pPr>
              <w:widowControl/>
              <w:autoSpaceDE/>
              <w:autoSpaceDN/>
              <w:adjustRightInd/>
              <w:ind w:firstLine="567"/>
              <w:jc w:val="center"/>
              <w:rPr>
                <w:sz w:val="24"/>
                <w:szCs w:val="24"/>
              </w:rPr>
            </w:pPr>
            <w:r w:rsidRPr="009F00BA">
              <w:rPr>
                <w:sz w:val="24"/>
                <w:szCs w:val="24"/>
              </w:rPr>
              <w:t>Наименование</w:t>
            </w:r>
          </w:p>
          <w:p w:rsidR="009F00BA" w:rsidRPr="009F00BA" w:rsidRDefault="009F00BA" w:rsidP="009F00BA">
            <w:pPr>
              <w:widowControl/>
              <w:autoSpaceDE/>
              <w:autoSpaceDN/>
              <w:adjustRightInd/>
              <w:ind w:firstLine="567"/>
              <w:jc w:val="center"/>
              <w:rPr>
                <w:sz w:val="24"/>
                <w:szCs w:val="24"/>
              </w:rPr>
            </w:pPr>
            <w:r w:rsidRPr="009F00BA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0BA" w:rsidRPr="009F00BA" w:rsidRDefault="009F00BA" w:rsidP="009F00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00BA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0BA" w:rsidRPr="009F00BA" w:rsidRDefault="009F00BA" w:rsidP="009F00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00BA">
              <w:rPr>
                <w:sz w:val="24"/>
                <w:szCs w:val="24"/>
              </w:rPr>
              <w:t>Ответственное должностное лицо</w:t>
            </w:r>
          </w:p>
          <w:p w:rsidR="009F00BA" w:rsidRPr="009F00BA" w:rsidRDefault="009F00BA" w:rsidP="009F00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9F00BA" w:rsidRPr="009F00BA" w:rsidTr="00745E5D">
        <w:trPr>
          <w:trHeight w:hRule="exact" w:val="56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0BA" w:rsidRPr="009F00BA" w:rsidRDefault="009F00BA" w:rsidP="009F00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00BA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0BA" w:rsidRPr="009F00BA" w:rsidRDefault="009F00BA" w:rsidP="002D5E70">
            <w:pPr>
              <w:ind w:right="131" w:firstLine="415"/>
              <w:jc w:val="both"/>
              <w:rPr>
                <w:sz w:val="24"/>
                <w:szCs w:val="24"/>
                <w:u w:val="single"/>
              </w:rPr>
            </w:pPr>
            <w:r w:rsidRPr="009F00BA">
              <w:rPr>
                <w:sz w:val="24"/>
                <w:szCs w:val="24"/>
                <w:u w:val="single"/>
              </w:rPr>
              <w:t>Информирование</w:t>
            </w:r>
          </w:p>
          <w:p w:rsidR="009F00BA" w:rsidRPr="009F00BA" w:rsidRDefault="009F00BA" w:rsidP="002D5E70">
            <w:pPr>
              <w:ind w:left="131" w:right="131" w:firstLine="415"/>
              <w:jc w:val="both"/>
              <w:rPr>
                <w:sz w:val="24"/>
                <w:szCs w:val="24"/>
              </w:rPr>
            </w:pPr>
            <w:r w:rsidRPr="009F00BA">
              <w:rPr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</w:t>
            </w:r>
            <w:r w:rsidR="002D5E70" w:rsidRPr="002D5E70">
              <w:rPr>
                <w:sz w:val="24"/>
                <w:szCs w:val="24"/>
              </w:rPr>
              <w:t>муниципального образования «Муниципальный округ Дебёсский район Удмуртской Республики»</w:t>
            </w:r>
            <w:r w:rsidR="002D5E70">
              <w:rPr>
                <w:sz w:val="24"/>
                <w:szCs w:val="24"/>
              </w:rPr>
              <w:t xml:space="preserve"> </w:t>
            </w:r>
            <w:r w:rsidRPr="009F00BA">
              <w:rPr>
                <w:sz w:val="24"/>
                <w:szCs w:val="24"/>
              </w:rPr>
              <w:t>и в печатном издании   муниципального образования</w:t>
            </w:r>
          </w:p>
          <w:p w:rsidR="009F00BA" w:rsidRPr="009F00BA" w:rsidRDefault="009F00BA" w:rsidP="002D5E70">
            <w:pPr>
              <w:ind w:right="131" w:firstLine="41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0BA" w:rsidRPr="009F00BA" w:rsidRDefault="009F00BA" w:rsidP="009F00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00BA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0BA" w:rsidRPr="009F00BA" w:rsidRDefault="00745E5D" w:rsidP="009F00BA">
            <w:pPr>
              <w:widowControl/>
              <w:autoSpaceDE/>
              <w:autoSpaceDN/>
              <w:adjustRightInd/>
              <w:jc w:val="center"/>
            </w:pPr>
            <w:r w:rsidRPr="00745E5D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</w:t>
            </w:r>
            <w:proofErr w:type="gramStart"/>
            <w:r w:rsidRPr="00745E5D">
              <w:rPr>
                <w:rFonts w:eastAsia="Calibri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745E5D">
              <w:rPr>
                <w:rFonts w:eastAsia="Calibri"/>
                <w:sz w:val="24"/>
                <w:szCs w:val="24"/>
                <w:lang w:eastAsia="en-US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</w:tr>
      <w:tr w:rsidR="009F00BA" w:rsidRPr="009F00BA" w:rsidTr="00745E5D">
        <w:trPr>
          <w:trHeight w:hRule="exact" w:val="565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0BA" w:rsidRPr="009F00BA" w:rsidRDefault="009F00BA" w:rsidP="009F00BA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9F00BA">
              <w:rPr>
                <w:rFonts w:eastAsia="Courier New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0BA" w:rsidRPr="009F00BA" w:rsidRDefault="009F00BA" w:rsidP="002D5E70">
            <w:pPr>
              <w:ind w:left="131" w:right="131" w:firstLine="415"/>
              <w:jc w:val="both"/>
              <w:rPr>
                <w:sz w:val="24"/>
                <w:szCs w:val="24"/>
                <w:u w:val="single"/>
              </w:rPr>
            </w:pPr>
            <w:r w:rsidRPr="009F00BA">
              <w:rPr>
                <w:sz w:val="24"/>
                <w:szCs w:val="24"/>
                <w:u w:val="single"/>
              </w:rPr>
              <w:t>Объявление предостережения</w:t>
            </w:r>
          </w:p>
          <w:p w:rsidR="009F00BA" w:rsidRPr="009F00BA" w:rsidRDefault="009F00BA" w:rsidP="002D5E70">
            <w:pPr>
              <w:ind w:left="131" w:right="131" w:firstLine="415"/>
              <w:jc w:val="both"/>
              <w:rPr>
                <w:sz w:val="24"/>
                <w:szCs w:val="24"/>
              </w:rPr>
            </w:pPr>
            <w:r w:rsidRPr="009F00BA"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F00BA" w:rsidRPr="009F00BA" w:rsidRDefault="009F00BA" w:rsidP="002D5E70">
            <w:pPr>
              <w:autoSpaceDE/>
              <w:autoSpaceDN/>
              <w:adjustRightInd/>
              <w:spacing w:line="277" w:lineRule="exact"/>
              <w:ind w:left="131" w:right="131" w:firstLine="415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0BA" w:rsidRPr="009F00BA" w:rsidRDefault="009F00BA" w:rsidP="009F00BA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9F00BA">
              <w:rPr>
                <w:sz w:val="24"/>
                <w:szCs w:val="24"/>
              </w:rPr>
              <w:t>По мере появления оснований, предусмотренных законодательством</w:t>
            </w:r>
            <w:r w:rsidRPr="009F00BA">
              <w:rPr>
                <w:rFonts w:eastAsia="Courier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0BA" w:rsidRPr="009F00BA" w:rsidRDefault="00745E5D" w:rsidP="009F00BA">
            <w:pPr>
              <w:widowControl/>
              <w:autoSpaceDE/>
              <w:autoSpaceDN/>
              <w:adjustRightInd/>
              <w:jc w:val="center"/>
            </w:pPr>
            <w:r w:rsidRPr="00745E5D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</w:t>
            </w:r>
            <w:proofErr w:type="gramStart"/>
            <w:r w:rsidRPr="00745E5D">
              <w:rPr>
                <w:rFonts w:eastAsia="Calibri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745E5D">
              <w:rPr>
                <w:rFonts w:eastAsia="Calibri"/>
                <w:sz w:val="24"/>
                <w:szCs w:val="24"/>
                <w:lang w:eastAsia="en-US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</w:tr>
      <w:tr w:rsidR="009F00BA" w:rsidRPr="009F00BA" w:rsidTr="002D5E70">
        <w:trPr>
          <w:trHeight w:hRule="exact" w:val="766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0BA" w:rsidRPr="009F00BA" w:rsidRDefault="009F00BA" w:rsidP="009F00BA">
            <w:pPr>
              <w:autoSpaceDE/>
              <w:autoSpaceDN/>
              <w:adjustRightInd/>
              <w:spacing w:line="230" w:lineRule="exact"/>
              <w:jc w:val="center"/>
              <w:rPr>
                <w:sz w:val="24"/>
                <w:szCs w:val="24"/>
              </w:rPr>
            </w:pPr>
            <w:r w:rsidRPr="009F00B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0BA" w:rsidRPr="009F00BA" w:rsidRDefault="009F00BA" w:rsidP="002D5E70">
            <w:pPr>
              <w:ind w:left="131" w:right="131" w:firstLine="415"/>
              <w:jc w:val="both"/>
              <w:rPr>
                <w:sz w:val="24"/>
                <w:szCs w:val="24"/>
                <w:u w:val="single"/>
              </w:rPr>
            </w:pPr>
            <w:r w:rsidRPr="009F00BA">
              <w:rPr>
                <w:sz w:val="24"/>
                <w:szCs w:val="24"/>
                <w:u w:val="single"/>
              </w:rPr>
              <w:t>Обобщение правоприменительной    практики</w:t>
            </w:r>
          </w:p>
          <w:p w:rsidR="009F00BA" w:rsidRPr="009F00BA" w:rsidRDefault="009F00BA" w:rsidP="002D5E70">
            <w:pPr>
              <w:ind w:left="131" w:right="131" w:firstLine="415"/>
              <w:jc w:val="both"/>
              <w:rPr>
                <w:sz w:val="24"/>
                <w:szCs w:val="24"/>
              </w:rPr>
            </w:pPr>
            <w:r w:rsidRPr="009F00BA">
              <w:rPr>
                <w:sz w:val="24"/>
                <w:szCs w:val="24"/>
              </w:rPr>
              <w:t>Обобщение правоприменительной практики осуществляется Администрацией муниципального образования «Муниципальный округ Дебёсский район Удмуртской Республики» посредством сбора и анализа данных о проведенных контрольных мероприятиях и их результатах.</w:t>
            </w:r>
          </w:p>
          <w:p w:rsidR="009F00BA" w:rsidRPr="009F00BA" w:rsidRDefault="009F00BA" w:rsidP="002D5E70">
            <w:pPr>
              <w:ind w:left="131" w:right="131" w:firstLine="415"/>
              <w:jc w:val="both"/>
              <w:rPr>
                <w:sz w:val="24"/>
                <w:szCs w:val="24"/>
              </w:rPr>
            </w:pPr>
            <w:r w:rsidRPr="009F00BA">
              <w:rPr>
                <w:sz w:val="24"/>
                <w:szCs w:val="24"/>
              </w:rPr>
              <w:t xml:space="preserve">По итогам обобщения правоприменительной практики Администрация муниципального образования «Муниципальный округ Дебёсский район Удмуртской Республики» готовит доклад, содержащий результаты обобщения правоприменительной практики по осуществлению муниципального  контроля, который размещается на официальном сайте </w:t>
            </w:r>
            <w:r w:rsidR="002D5E70" w:rsidRPr="002D5E70">
              <w:rPr>
                <w:sz w:val="24"/>
                <w:szCs w:val="24"/>
              </w:rPr>
              <w:t>муниципального образования «Муниципальный округ Дебёсский район Удмуртской Республики»</w:t>
            </w:r>
            <w:r w:rsidR="002D5E70">
              <w:rPr>
                <w:sz w:val="24"/>
                <w:szCs w:val="24"/>
              </w:rPr>
              <w:t xml:space="preserve"> </w:t>
            </w:r>
            <w:r w:rsidRPr="009F00BA">
              <w:rPr>
                <w:sz w:val="24"/>
                <w:szCs w:val="24"/>
              </w:rPr>
              <w:t xml:space="preserve">в специальном разделе, </w:t>
            </w:r>
            <w:proofErr w:type="spellStart"/>
            <w:r w:rsidRPr="009F00BA">
              <w:rPr>
                <w:sz w:val="24"/>
                <w:szCs w:val="24"/>
              </w:rPr>
              <w:t>посвященном</w:t>
            </w:r>
            <w:proofErr w:type="spellEnd"/>
            <w:r w:rsidRPr="009F00BA">
              <w:rPr>
                <w:sz w:val="24"/>
                <w:szCs w:val="24"/>
              </w:rPr>
              <w:t xml:space="preserve"> контрольной деятельности.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0BA" w:rsidRPr="009F00BA" w:rsidRDefault="009F00BA" w:rsidP="009F00BA">
            <w:pPr>
              <w:autoSpaceDE/>
              <w:autoSpaceDN/>
              <w:adjustRightInd/>
              <w:spacing w:line="230" w:lineRule="exact"/>
              <w:jc w:val="center"/>
              <w:rPr>
                <w:sz w:val="24"/>
                <w:szCs w:val="24"/>
              </w:rPr>
            </w:pPr>
            <w:r w:rsidRPr="009F00BA">
              <w:rPr>
                <w:rFonts w:eastAsia="Courier New"/>
                <w:color w:val="000000"/>
                <w:sz w:val="24"/>
                <w:szCs w:val="24"/>
              </w:rPr>
              <w:t>До 1 июля года, следующего за годом обобщения правоприменительной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0BA" w:rsidRPr="009F00BA" w:rsidRDefault="00745E5D" w:rsidP="009F00BA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745E5D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</w:t>
            </w:r>
            <w:proofErr w:type="gramStart"/>
            <w:r w:rsidRPr="00745E5D">
              <w:rPr>
                <w:rFonts w:eastAsia="Calibri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745E5D">
              <w:rPr>
                <w:rFonts w:eastAsia="Calibri"/>
                <w:sz w:val="24"/>
                <w:szCs w:val="24"/>
                <w:lang w:eastAsia="en-US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</w:tr>
      <w:tr w:rsidR="009F00BA" w:rsidRPr="009F00BA" w:rsidTr="00745E5D">
        <w:trPr>
          <w:trHeight w:hRule="exact" w:val="56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0BA" w:rsidRPr="009F00BA" w:rsidRDefault="009F00BA" w:rsidP="009F00BA">
            <w:pPr>
              <w:autoSpaceDE/>
              <w:autoSpaceDN/>
              <w:adjustRightInd/>
              <w:spacing w:line="230" w:lineRule="exact"/>
              <w:jc w:val="center"/>
              <w:rPr>
                <w:sz w:val="24"/>
                <w:szCs w:val="24"/>
              </w:rPr>
            </w:pPr>
            <w:r w:rsidRPr="009F00BA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0BA" w:rsidRPr="009F00BA" w:rsidRDefault="009F00BA" w:rsidP="002D5E70">
            <w:pPr>
              <w:ind w:left="131" w:right="131" w:firstLine="415"/>
              <w:jc w:val="both"/>
              <w:rPr>
                <w:sz w:val="24"/>
                <w:szCs w:val="24"/>
                <w:u w:val="single"/>
              </w:rPr>
            </w:pPr>
            <w:r w:rsidRPr="009F00BA">
              <w:rPr>
                <w:sz w:val="24"/>
                <w:szCs w:val="24"/>
                <w:u w:val="single"/>
              </w:rPr>
              <w:t>Консультирование</w:t>
            </w:r>
          </w:p>
          <w:p w:rsidR="009F00BA" w:rsidRPr="009F00BA" w:rsidRDefault="009F00BA" w:rsidP="002D5E70">
            <w:pPr>
              <w:ind w:left="131" w:right="131" w:firstLine="415"/>
              <w:jc w:val="both"/>
              <w:rPr>
                <w:sz w:val="24"/>
                <w:szCs w:val="24"/>
              </w:rPr>
            </w:pPr>
            <w:r w:rsidRPr="009F00BA">
              <w:rPr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0BA" w:rsidRPr="009F00BA" w:rsidRDefault="009F00BA" w:rsidP="002D5E70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00BA">
              <w:rPr>
                <w:sz w:val="24"/>
                <w:szCs w:val="24"/>
              </w:rPr>
              <w:t xml:space="preserve">Ежедневно, кроме выходных и праздничных дней с 08:00 до 16:00     (предпраздничные дни с 08:00 до 15:00), перерыв с 12:00 </w:t>
            </w:r>
            <w:proofErr w:type="gramStart"/>
            <w:r w:rsidRPr="009F00BA">
              <w:rPr>
                <w:sz w:val="24"/>
                <w:szCs w:val="24"/>
              </w:rPr>
              <w:t>до</w:t>
            </w:r>
            <w:proofErr w:type="gramEnd"/>
            <w:r w:rsidRPr="009F00BA">
              <w:rPr>
                <w:sz w:val="24"/>
                <w:szCs w:val="24"/>
              </w:rPr>
              <w:t xml:space="preserve"> 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0BA" w:rsidRPr="009F00BA" w:rsidRDefault="00745E5D" w:rsidP="009F00BA">
            <w:pPr>
              <w:widowControl/>
              <w:autoSpaceDE/>
              <w:autoSpaceDN/>
              <w:adjustRightInd/>
              <w:jc w:val="center"/>
            </w:pPr>
            <w:r w:rsidRPr="00745E5D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</w:t>
            </w:r>
            <w:proofErr w:type="gramStart"/>
            <w:r w:rsidRPr="00745E5D">
              <w:rPr>
                <w:rFonts w:eastAsia="Calibri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745E5D">
              <w:rPr>
                <w:rFonts w:eastAsia="Calibri"/>
                <w:sz w:val="24"/>
                <w:szCs w:val="24"/>
                <w:lang w:eastAsia="en-US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</w:tr>
      <w:tr w:rsidR="009F00BA" w:rsidRPr="009F00BA" w:rsidTr="00745E5D">
        <w:trPr>
          <w:trHeight w:hRule="exact" w:val="568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0BA" w:rsidRPr="009F00BA" w:rsidRDefault="009F00BA" w:rsidP="009F00BA">
            <w:pPr>
              <w:autoSpaceDE/>
              <w:autoSpaceDN/>
              <w:adjustRightInd/>
              <w:spacing w:line="230" w:lineRule="exact"/>
              <w:jc w:val="center"/>
              <w:rPr>
                <w:sz w:val="24"/>
                <w:szCs w:val="24"/>
              </w:rPr>
            </w:pPr>
            <w:r w:rsidRPr="009F00BA">
              <w:rPr>
                <w:sz w:val="24"/>
                <w:szCs w:val="24"/>
              </w:rPr>
              <w:lastRenderedPageBreak/>
              <w:t>5.</w:t>
            </w:r>
          </w:p>
          <w:p w:rsidR="009F00BA" w:rsidRPr="009F00BA" w:rsidRDefault="009F00BA" w:rsidP="009F00BA">
            <w:pPr>
              <w:autoSpaceDE/>
              <w:autoSpaceDN/>
              <w:adjustRightInd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0BA" w:rsidRPr="009F00BA" w:rsidRDefault="009F00BA" w:rsidP="002D5E70">
            <w:pPr>
              <w:ind w:left="131" w:right="131" w:firstLine="415"/>
              <w:jc w:val="both"/>
              <w:rPr>
                <w:sz w:val="24"/>
                <w:szCs w:val="24"/>
                <w:u w:val="single"/>
              </w:rPr>
            </w:pPr>
            <w:r w:rsidRPr="009F00BA">
              <w:rPr>
                <w:sz w:val="24"/>
                <w:szCs w:val="24"/>
                <w:u w:val="single"/>
              </w:rPr>
              <w:t>Профилактический визит</w:t>
            </w:r>
          </w:p>
          <w:p w:rsidR="009F00BA" w:rsidRPr="009F00BA" w:rsidRDefault="009F00BA" w:rsidP="002D5E70">
            <w:pPr>
              <w:ind w:left="131" w:right="131" w:firstLine="415"/>
              <w:jc w:val="both"/>
              <w:rPr>
                <w:sz w:val="24"/>
                <w:szCs w:val="24"/>
              </w:rPr>
            </w:pPr>
            <w:r w:rsidRPr="009F00BA">
              <w:rPr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  <w:r w:rsidR="00FF480E">
              <w:rPr>
                <w:sz w:val="24"/>
                <w:szCs w:val="24"/>
              </w:rPr>
              <w:t xml:space="preserve"> </w:t>
            </w:r>
            <w:r w:rsidR="00FF480E" w:rsidRPr="00FF480E">
              <w:rPr>
                <w:sz w:val="24"/>
                <w:szCs w:val="24"/>
              </w:rPr>
              <w:t>Контролируемое лицо вправе обратиться в контрольный (надзорный) орган с заявлением о проведении в отношении его профилактического визита</w:t>
            </w:r>
            <w:r w:rsidR="00FF480E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49C" w:rsidRDefault="009F00BA" w:rsidP="00FF480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F00BA">
              <w:rPr>
                <w:sz w:val="24"/>
                <w:szCs w:val="24"/>
              </w:rPr>
              <w:t>По мере необходимости</w:t>
            </w:r>
            <w:r w:rsidR="00FF480E">
              <w:rPr>
                <w:sz w:val="24"/>
                <w:szCs w:val="24"/>
              </w:rPr>
              <w:t xml:space="preserve">. </w:t>
            </w:r>
          </w:p>
          <w:p w:rsidR="009F00BA" w:rsidRPr="009F00BA" w:rsidRDefault="00FF480E" w:rsidP="00FF480E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заявлению</w:t>
            </w:r>
            <w:r w:rsidRPr="00FF48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FF480E">
              <w:rPr>
                <w:sz w:val="24"/>
                <w:szCs w:val="24"/>
              </w:rPr>
              <w:t>онтролируемо</w:t>
            </w:r>
            <w:r>
              <w:rPr>
                <w:sz w:val="24"/>
                <w:szCs w:val="24"/>
              </w:rPr>
              <w:t>го лица</w:t>
            </w:r>
            <w:r w:rsidRPr="00FF480E">
              <w:rPr>
                <w:sz w:val="24"/>
                <w:szCs w:val="24"/>
              </w:rPr>
              <w:t xml:space="preserve"> о проведении в отношении его профилактического визита.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0BA" w:rsidRPr="009F00BA" w:rsidRDefault="00745E5D" w:rsidP="009F00BA">
            <w:pPr>
              <w:widowControl/>
              <w:autoSpaceDE/>
              <w:autoSpaceDN/>
              <w:adjustRightInd/>
              <w:jc w:val="center"/>
            </w:pPr>
            <w:r w:rsidRPr="00745E5D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лицо, к должностным обязанностям которого относится осуществление муниципального </w:t>
            </w:r>
            <w:proofErr w:type="gramStart"/>
            <w:r w:rsidRPr="00745E5D">
              <w:rPr>
                <w:rFonts w:eastAsia="Calibri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745E5D">
              <w:rPr>
                <w:rFonts w:eastAsia="Calibri"/>
                <w:sz w:val="24"/>
                <w:szCs w:val="24"/>
                <w:lang w:eastAsia="en-US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</w:tr>
    </w:tbl>
    <w:p w:rsidR="00717FD3" w:rsidRPr="00717FD3" w:rsidRDefault="00717FD3" w:rsidP="00717FD3">
      <w:pPr>
        <w:widowControl/>
        <w:autoSpaceDE/>
        <w:autoSpaceDN/>
        <w:adjustRightInd/>
        <w:ind w:firstLine="567"/>
        <w:jc w:val="center"/>
        <w:rPr>
          <w:rFonts w:eastAsia="Calibri"/>
          <w:b/>
          <w:color w:val="000000"/>
          <w:sz w:val="26"/>
          <w:szCs w:val="26"/>
          <w:shd w:val="clear" w:color="auto" w:fill="FFFFFF"/>
        </w:rPr>
      </w:pPr>
    </w:p>
    <w:p w:rsidR="00717FD3" w:rsidRPr="00717FD3" w:rsidRDefault="00717FD3" w:rsidP="00717FD3">
      <w:pPr>
        <w:widowControl/>
        <w:autoSpaceDE/>
        <w:autoSpaceDN/>
        <w:adjustRightInd/>
        <w:rPr>
          <w:rFonts w:eastAsia="Calibri"/>
          <w:b/>
          <w:color w:val="000000"/>
          <w:sz w:val="26"/>
          <w:szCs w:val="26"/>
          <w:shd w:val="clear" w:color="auto" w:fill="FFFFFF"/>
        </w:rPr>
      </w:pPr>
    </w:p>
    <w:p w:rsidR="00717FD3" w:rsidRPr="00717FD3" w:rsidRDefault="00717FD3" w:rsidP="00717FD3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717FD3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Показатели результативности и эффективности Программы</w:t>
      </w:r>
    </w:p>
    <w:p w:rsidR="00717FD3" w:rsidRPr="00717FD3" w:rsidRDefault="00717FD3" w:rsidP="00717FD3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="Calibri"/>
          <w:b/>
          <w:color w:val="000000"/>
          <w:sz w:val="26"/>
          <w:szCs w:val="26"/>
          <w:shd w:val="clear" w:color="auto" w:fill="FFFFFF"/>
          <w:lang w:eastAsia="en-US"/>
        </w:rPr>
      </w:pPr>
    </w:p>
    <w:p w:rsidR="00717FD3" w:rsidRPr="00717FD3" w:rsidRDefault="00717FD3" w:rsidP="00717FD3">
      <w:pPr>
        <w:widowControl/>
        <w:autoSpaceDE/>
        <w:autoSpaceDN/>
        <w:adjustRightInd/>
        <w:ind w:firstLine="567"/>
        <w:jc w:val="center"/>
        <w:rPr>
          <w:rFonts w:eastAsia="Calibri"/>
          <w:sz w:val="26"/>
          <w:szCs w:val="26"/>
        </w:rPr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374"/>
        <w:gridCol w:w="3686"/>
      </w:tblGrid>
      <w:tr w:rsidR="00717FD3" w:rsidRPr="00717FD3" w:rsidTr="00E8768A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FD3" w:rsidRPr="00717FD3" w:rsidRDefault="00717FD3" w:rsidP="00717FD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17FD3">
              <w:rPr>
                <w:rFonts w:eastAsia="Calibri"/>
                <w:b/>
                <w:sz w:val="26"/>
                <w:szCs w:val="26"/>
              </w:rPr>
              <w:t>№</w:t>
            </w:r>
          </w:p>
          <w:p w:rsidR="00717FD3" w:rsidRPr="00717FD3" w:rsidRDefault="00717FD3" w:rsidP="00717FD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6"/>
                <w:szCs w:val="26"/>
              </w:rPr>
            </w:pPr>
            <w:proofErr w:type="gramStart"/>
            <w:r w:rsidRPr="00717FD3">
              <w:rPr>
                <w:rFonts w:eastAsia="Calibri"/>
                <w:b/>
                <w:sz w:val="26"/>
                <w:szCs w:val="26"/>
              </w:rPr>
              <w:t>п</w:t>
            </w:r>
            <w:proofErr w:type="gramEnd"/>
            <w:r w:rsidRPr="00717FD3">
              <w:rPr>
                <w:rFonts w:eastAsia="Calibri"/>
                <w:b/>
                <w:sz w:val="26"/>
                <w:szCs w:val="26"/>
              </w:rPr>
              <w:t>/п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FD3" w:rsidRPr="00717FD3" w:rsidRDefault="00717FD3" w:rsidP="00717FD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17FD3">
              <w:rPr>
                <w:rFonts w:eastAsia="Calibri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FD3" w:rsidRPr="00717FD3" w:rsidRDefault="00717FD3" w:rsidP="00717FD3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17FD3">
              <w:rPr>
                <w:rFonts w:eastAsia="Calibri"/>
                <w:b/>
                <w:sz w:val="26"/>
                <w:szCs w:val="26"/>
              </w:rPr>
              <w:t>Величина</w:t>
            </w:r>
          </w:p>
        </w:tc>
      </w:tr>
      <w:tr w:rsidR="00717FD3" w:rsidRPr="00717FD3" w:rsidTr="009D6FB7">
        <w:trPr>
          <w:trHeight w:hRule="exact" w:val="11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FD3" w:rsidRPr="00717FD3" w:rsidRDefault="00717FD3" w:rsidP="00717FD3">
            <w:pPr>
              <w:widowControl/>
              <w:autoSpaceDE/>
              <w:autoSpaceDN/>
              <w:adjustRightInd/>
              <w:ind w:firstLine="567"/>
              <w:jc w:val="center"/>
              <w:rPr>
                <w:rFonts w:eastAsia="Calibri"/>
                <w:sz w:val="26"/>
                <w:szCs w:val="26"/>
              </w:rPr>
            </w:pPr>
            <w:r w:rsidRPr="00717FD3">
              <w:rPr>
                <w:rFonts w:eastAsia="Calibri"/>
                <w:sz w:val="26"/>
                <w:szCs w:val="26"/>
              </w:rPr>
              <w:t>11.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7FD3" w:rsidRPr="00717FD3" w:rsidRDefault="00717FD3" w:rsidP="009D6FB7">
            <w:pPr>
              <w:widowControl/>
              <w:ind w:left="119" w:right="132" w:firstLine="425"/>
              <w:jc w:val="both"/>
              <w:rPr>
                <w:sz w:val="26"/>
                <w:szCs w:val="26"/>
              </w:rPr>
            </w:pPr>
            <w:r w:rsidRPr="00717FD3">
              <w:rPr>
                <w:sz w:val="26"/>
                <w:szCs w:val="26"/>
              </w:rPr>
              <w:t xml:space="preserve">Полнота информации, размещенной на официальном сайте </w:t>
            </w:r>
            <w:r w:rsidR="009D6FB7" w:rsidRPr="009D6FB7">
              <w:rPr>
                <w:sz w:val="26"/>
                <w:szCs w:val="26"/>
              </w:rPr>
              <w:t>муниципального образования «Муниципальный округ Дебёсский район Удмуртской Республики»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FD3" w:rsidRPr="00717FD3" w:rsidRDefault="00717FD3" w:rsidP="00717FD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717FD3">
              <w:rPr>
                <w:rFonts w:eastAsia="Calibri"/>
                <w:sz w:val="26"/>
                <w:szCs w:val="26"/>
              </w:rPr>
              <w:t>100%</w:t>
            </w:r>
          </w:p>
        </w:tc>
      </w:tr>
      <w:tr w:rsidR="00717FD3" w:rsidRPr="00717FD3" w:rsidTr="009D6FB7">
        <w:trPr>
          <w:trHeight w:hRule="exact" w:val="155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FD3" w:rsidRPr="00717FD3" w:rsidRDefault="00717FD3" w:rsidP="00717FD3">
            <w:pPr>
              <w:widowControl/>
              <w:autoSpaceDE/>
              <w:autoSpaceDN/>
              <w:adjustRightInd/>
              <w:ind w:firstLine="567"/>
              <w:jc w:val="center"/>
              <w:rPr>
                <w:rFonts w:eastAsia="Calibri"/>
                <w:sz w:val="26"/>
                <w:szCs w:val="26"/>
              </w:rPr>
            </w:pPr>
            <w:r w:rsidRPr="00717FD3">
              <w:rPr>
                <w:rFonts w:eastAsia="Calibri"/>
                <w:sz w:val="26"/>
                <w:szCs w:val="26"/>
              </w:rPr>
              <w:t>22.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FD3" w:rsidRPr="00717FD3" w:rsidRDefault="00717FD3" w:rsidP="009D6FB7">
            <w:pPr>
              <w:widowControl/>
              <w:ind w:left="119" w:right="132" w:firstLine="425"/>
              <w:jc w:val="both"/>
              <w:rPr>
                <w:rFonts w:eastAsia="Calibri"/>
                <w:sz w:val="26"/>
                <w:szCs w:val="26"/>
              </w:rPr>
            </w:pPr>
            <w:r w:rsidRPr="00717FD3">
              <w:rPr>
                <w:rFonts w:eastAsia="Calibri"/>
                <w:sz w:val="26"/>
                <w:szCs w:val="26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717FD3" w:rsidRPr="00717FD3" w:rsidRDefault="00717FD3" w:rsidP="009D6FB7">
            <w:pPr>
              <w:widowControl/>
              <w:autoSpaceDE/>
              <w:autoSpaceDN/>
              <w:adjustRightInd/>
              <w:ind w:left="119" w:right="132" w:firstLine="425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FD3" w:rsidRPr="00717FD3" w:rsidRDefault="00717FD3" w:rsidP="00717FD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717FD3">
              <w:rPr>
                <w:rFonts w:eastAsia="Calibri"/>
                <w:sz w:val="26"/>
                <w:szCs w:val="26"/>
              </w:rPr>
              <w:t xml:space="preserve">Исполнено </w:t>
            </w:r>
          </w:p>
        </w:tc>
      </w:tr>
      <w:tr w:rsidR="00717FD3" w:rsidRPr="00717FD3" w:rsidTr="009D6FB7">
        <w:trPr>
          <w:trHeight w:hRule="exact" w:val="7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FD3" w:rsidRPr="00717FD3" w:rsidRDefault="00717FD3" w:rsidP="00717FD3">
            <w:pPr>
              <w:autoSpaceDE/>
              <w:autoSpaceDN/>
              <w:adjustRightInd/>
              <w:jc w:val="center"/>
              <w:rPr>
                <w:rFonts w:eastAsia="Courier New"/>
                <w:color w:val="000000"/>
                <w:sz w:val="26"/>
                <w:szCs w:val="26"/>
              </w:rPr>
            </w:pPr>
            <w:r w:rsidRPr="00717FD3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FD3" w:rsidRPr="00717FD3" w:rsidRDefault="00717FD3" w:rsidP="009D6FB7">
            <w:pPr>
              <w:widowControl/>
              <w:ind w:left="119" w:right="132" w:firstLine="425"/>
              <w:jc w:val="both"/>
              <w:rPr>
                <w:sz w:val="26"/>
                <w:szCs w:val="26"/>
              </w:rPr>
            </w:pPr>
            <w:r w:rsidRPr="00717FD3">
              <w:rPr>
                <w:color w:val="010101"/>
                <w:sz w:val="26"/>
                <w:szCs w:val="26"/>
                <w:shd w:val="clear" w:color="auto" w:fill="FFFFFF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FD3" w:rsidRPr="00717FD3" w:rsidRDefault="00717FD3" w:rsidP="00717FD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717FD3">
              <w:rPr>
                <w:rFonts w:eastAsia="Calibri"/>
                <w:sz w:val="26"/>
                <w:szCs w:val="26"/>
              </w:rPr>
              <w:t xml:space="preserve">80% </w:t>
            </w:r>
          </w:p>
        </w:tc>
      </w:tr>
      <w:tr w:rsidR="00717FD3" w:rsidRPr="00717FD3" w:rsidTr="00ED526C">
        <w:trPr>
          <w:trHeight w:hRule="exact" w:val="9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FD3" w:rsidRPr="00717FD3" w:rsidRDefault="00717FD3" w:rsidP="00717FD3">
            <w:pPr>
              <w:autoSpaceDE/>
              <w:autoSpaceDN/>
              <w:adjustRightInd/>
              <w:spacing w:line="230" w:lineRule="exact"/>
              <w:ind w:left="220"/>
              <w:rPr>
                <w:rFonts w:eastAsia="Calibri"/>
                <w:sz w:val="26"/>
                <w:szCs w:val="26"/>
              </w:rPr>
            </w:pPr>
            <w:r w:rsidRPr="00717FD3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4.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7FD3" w:rsidRPr="00717FD3" w:rsidRDefault="00717FD3" w:rsidP="009D6FB7">
            <w:pPr>
              <w:autoSpaceDE/>
              <w:autoSpaceDN/>
              <w:adjustRightInd/>
              <w:ind w:left="119" w:right="132" w:firstLine="425"/>
              <w:jc w:val="both"/>
              <w:rPr>
                <w:rFonts w:eastAsia="Calibri"/>
                <w:sz w:val="26"/>
                <w:szCs w:val="26"/>
              </w:rPr>
            </w:pPr>
            <w:r w:rsidRPr="00717FD3">
              <w:rPr>
                <w:rFonts w:eastAsia="Calibri"/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717FD3" w:rsidRPr="00717FD3" w:rsidRDefault="00717FD3" w:rsidP="009D6FB7">
            <w:pPr>
              <w:autoSpaceDE/>
              <w:autoSpaceDN/>
              <w:adjustRightInd/>
              <w:ind w:left="119" w:right="132" w:firstLine="425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7FD3" w:rsidRPr="00717FD3" w:rsidRDefault="00717FD3" w:rsidP="00717FD3">
            <w:pPr>
              <w:autoSpaceDE/>
              <w:autoSpaceDN/>
              <w:adjustRightInd/>
              <w:spacing w:line="277" w:lineRule="exact"/>
              <w:jc w:val="center"/>
              <w:rPr>
                <w:rFonts w:eastAsia="Calibri"/>
                <w:sz w:val="26"/>
                <w:szCs w:val="26"/>
              </w:rPr>
            </w:pPr>
            <w:r w:rsidRPr="00717FD3">
              <w:rPr>
                <w:rFonts w:eastAsia="Calibri"/>
                <w:sz w:val="26"/>
                <w:szCs w:val="26"/>
              </w:rPr>
              <w:t>100%</w:t>
            </w:r>
          </w:p>
        </w:tc>
      </w:tr>
    </w:tbl>
    <w:p w:rsidR="00717FD3" w:rsidRPr="00717FD3" w:rsidRDefault="00717FD3" w:rsidP="00717FD3">
      <w:pPr>
        <w:widowControl/>
        <w:autoSpaceDE/>
        <w:autoSpaceDN/>
        <w:adjustRightInd/>
        <w:ind w:firstLine="567"/>
        <w:jc w:val="center"/>
        <w:rPr>
          <w:rFonts w:eastAsia="Calibri"/>
          <w:sz w:val="26"/>
          <w:szCs w:val="26"/>
        </w:rPr>
      </w:pPr>
    </w:p>
    <w:p w:rsidR="00717FD3" w:rsidRPr="00F55AF3" w:rsidRDefault="00717FD3" w:rsidP="00850CF1">
      <w:pPr>
        <w:rPr>
          <w:b/>
          <w:i/>
          <w:color w:val="000000"/>
          <w:sz w:val="28"/>
          <w:szCs w:val="28"/>
        </w:rPr>
      </w:pPr>
      <w:bookmarkStart w:id="0" w:name="_GoBack"/>
      <w:bookmarkEnd w:id="0"/>
    </w:p>
    <w:sectPr w:rsidR="00717FD3" w:rsidRPr="00F55AF3" w:rsidSect="005F75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B47F2"/>
    <w:multiLevelType w:val="hybridMultilevel"/>
    <w:tmpl w:val="7EA0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6F"/>
    <w:rsid w:val="0000564D"/>
    <w:rsid w:val="00013E91"/>
    <w:rsid w:val="00054B59"/>
    <w:rsid w:val="00064E5A"/>
    <w:rsid w:val="000A4EE1"/>
    <w:rsid w:val="000A5E44"/>
    <w:rsid w:val="000C5A62"/>
    <w:rsid w:val="000C7536"/>
    <w:rsid w:val="000D3945"/>
    <w:rsid w:val="000D544E"/>
    <w:rsid w:val="000F008B"/>
    <w:rsid w:val="000F5955"/>
    <w:rsid w:val="000F61BE"/>
    <w:rsid w:val="001011BB"/>
    <w:rsid w:val="00142C38"/>
    <w:rsid w:val="001552E8"/>
    <w:rsid w:val="0016104E"/>
    <w:rsid w:val="00197175"/>
    <w:rsid w:val="001B3181"/>
    <w:rsid w:val="001C1A8E"/>
    <w:rsid w:val="002206C0"/>
    <w:rsid w:val="002626EA"/>
    <w:rsid w:val="00291D05"/>
    <w:rsid w:val="002964D6"/>
    <w:rsid w:val="00296CEE"/>
    <w:rsid w:val="002B2CBE"/>
    <w:rsid w:val="002C133D"/>
    <w:rsid w:val="002D153A"/>
    <w:rsid w:val="002D5E70"/>
    <w:rsid w:val="002E1F0A"/>
    <w:rsid w:val="002E3E38"/>
    <w:rsid w:val="002E56D1"/>
    <w:rsid w:val="003500F6"/>
    <w:rsid w:val="00363FE3"/>
    <w:rsid w:val="00366025"/>
    <w:rsid w:val="0038549C"/>
    <w:rsid w:val="003B2C7E"/>
    <w:rsid w:val="003B458A"/>
    <w:rsid w:val="003E777B"/>
    <w:rsid w:val="00400B6F"/>
    <w:rsid w:val="0043146F"/>
    <w:rsid w:val="004F4A50"/>
    <w:rsid w:val="004F7E55"/>
    <w:rsid w:val="00537DEE"/>
    <w:rsid w:val="005A264E"/>
    <w:rsid w:val="005A698E"/>
    <w:rsid w:val="005D5F52"/>
    <w:rsid w:val="005F75CE"/>
    <w:rsid w:val="006026A5"/>
    <w:rsid w:val="00611B13"/>
    <w:rsid w:val="006141E8"/>
    <w:rsid w:val="006408AB"/>
    <w:rsid w:val="00644D2A"/>
    <w:rsid w:val="006460F9"/>
    <w:rsid w:val="00654E80"/>
    <w:rsid w:val="00672001"/>
    <w:rsid w:val="006A5AB9"/>
    <w:rsid w:val="006C20E2"/>
    <w:rsid w:val="006F03A3"/>
    <w:rsid w:val="006F6258"/>
    <w:rsid w:val="00717FD3"/>
    <w:rsid w:val="00745E5D"/>
    <w:rsid w:val="00763FC7"/>
    <w:rsid w:val="0077176F"/>
    <w:rsid w:val="00786305"/>
    <w:rsid w:val="00797600"/>
    <w:rsid w:val="007A56F6"/>
    <w:rsid w:val="007B3695"/>
    <w:rsid w:val="007E5EA8"/>
    <w:rsid w:val="00826DC2"/>
    <w:rsid w:val="00850CF1"/>
    <w:rsid w:val="00861070"/>
    <w:rsid w:val="008C7519"/>
    <w:rsid w:val="009121CA"/>
    <w:rsid w:val="009A34A6"/>
    <w:rsid w:val="009D3B69"/>
    <w:rsid w:val="009D6FB7"/>
    <w:rsid w:val="009F00BA"/>
    <w:rsid w:val="00A03C9E"/>
    <w:rsid w:val="00A5232B"/>
    <w:rsid w:val="00A57653"/>
    <w:rsid w:val="00A60BB8"/>
    <w:rsid w:val="00A64C3F"/>
    <w:rsid w:val="00A65A73"/>
    <w:rsid w:val="00AD19E9"/>
    <w:rsid w:val="00AF7DAC"/>
    <w:rsid w:val="00B03706"/>
    <w:rsid w:val="00B1510A"/>
    <w:rsid w:val="00B479D6"/>
    <w:rsid w:val="00B712C1"/>
    <w:rsid w:val="00B8704A"/>
    <w:rsid w:val="00BB47B6"/>
    <w:rsid w:val="00BD7CFE"/>
    <w:rsid w:val="00BD7F22"/>
    <w:rsid w:val="00BE3311"/>
    <w:rsid w:val="00BE3C41"/>
    <w:rsid w:val="00C0281A"/>
    <w:rsid w:val="00C3223D"/>
    <w:rsid w:val="00C51217"/>
    <w:rsid w:val="00C76809"/>
    <w:rsid w:val="00C769D3"/>
    <w:rsid w:val="00CD6FE5"/>
    <w:rsid w:val="00CF7FF5"/>
    <w:rsid w:val="00D17247"/>
    <w:rsid w:val="00D42A28"/>
    <w:rsid w:val="00D4351E"/>
    <w:rsid w:val="00D52BFC"/>
    <w:rsid w:val="00D81544"/>
    <w:rsid w:val="00DE0A6A"/>
    <w:rsid w:val="00DE7AD2"/>
    <w:rsid w:val="00E3689C"/>
    <w:rsid w:val="00E46B68"/>
    <w:rsid w:val="00E638C5"/>
    <w:rsid w:val="00E6723D"/>
    <w:rsid w:val="00EB0E75"/>
    <w:rsid w:val="00ED526C"/>
    <w:rsid w:val="00F16541"/>
    <w:rsid w:val="00F23F47"/>
    <w:rsid w:val="00F373FC"/>
    <w:rsid w:val="00F50D75"/>
    <w:rsid w:val="00F55AF3"/>
    <w:rsid w:val="00F97E75"/>
    <w:rsid w:val="00FB1B37"/>
    <w:rsid w:val="00FF480E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AF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E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E7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AF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E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E7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11</Pages>
  <Words>2509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s-spec</dc:creator>
  <cp:keywords/>
  <dc:description/>
  <cp:lastModifiedBy>vnv004</cp:lastModifiedBy>
  <cp:revision>120</cp:revision>
  <cp:lastPrinted>2022-11-07T10:34:00Z</cp:lastPrinted>
  <dcterms:created xsi:type="dcterms:W3CDTF">2018-10-01T06:31:00Z</dcterms:created>
  <dcterms:modified xsi:type="dcterms:W3CDTF">2023-10-05T07:28:00Z</dcterms:modified>
</cp:coreProperties>
</file>