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54" w:rsidRDefault="00945A54" w:rsidP="00502E77">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Итоги </w:t>
      </w:r>
      <w:r w:rsidR="00502E77" w:rsidRPr="00502E77">
        <w:rPr>
          <w:rFonts w:ascii="Times New Roman" w:hAnsi="Times New Roman" w:cs="Times New Roman"/>
          <w:b/>
          <w:bCs/>
          <w:sz w:val="28"/>
          <w:szCs w:val="28"/>
        </w:rPr>
        <w:t xml:space="preserve"> социально-экономического развития муниципального образования «Муниципальный округ Дебёсский район Удмуртской </w:t>
      </w:r>
      <w:r w:rsidR="000B462F">
        <w:rPr>
          <w:rFonts w:ascii="Times New Roman" w:hAnsi="Times New Roman" w:cs="Times New Roman"/>
          <w:b/>
          <w:bCs/>
          <w:sz w:val="28"/>
          <w:szCs w:val="28"/>
        </w:rPr>
        <w:t xml:space="preserve">Республики» </w:t>
      </w:r>
    </w:p>
    <w:p w:rsidR="001A5ECD" w:rsidRPr="00502E77" w:rsidRDefault="000B462F" w:rsidP="00502E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2022 год</w:t>
      </w:r>
    </w:p>
    <w:p w:rsidR="00502E77" w:rsidRPr="00393D69" w:rsidRDefault="00502E77" w:rsidP="00502E77">
      <w:pPr>
        <w:spacing w:after="0" w:line="240" w:lineRule="auto"/>
        <w:jc w:val="center"/>
        <w:rPr>
          <w:rFonts w:ascii="Times New Roman" w:eastAsia="Times New Roman" w:hAnsi="Times New Roman" w:cs="Times New Roman"/>
          <w:color w:val="222222"/>
          <w:sz w:val="28"/>
          <w:szCs w:val="28"/>
          <w:lang w:eastAsia="ru-RU"/>
        </w:rPr>
      </w:pPr>
    </w:p>
    <w:p w:rsidR="00502E77" w:rsidRDefault="00502E77" w:rsidP="00502E77">
      <w:pPr>
        <w:shd w:val="clear" w:color="auto" w:fill="FFFFFF"/>
        <w:spacing w:after="0" w:line="240" w:lineRule="auto"/>
        <w:ind w:left="4678" w:firstLine="709"/>
        <w:jc w:val="both"/>
        <w:rPr>
          <w:rFonts w:ascii="Times New Roman" w:eastAsia="Times New Roman" w:hAnsi="Times New Roman" w:cs="Times New Roman"/>
          <w:i/>
          <w:iCs/>
          <w:color w:val="000000"/>
          <w:sz w:val="24"/>
          <w:szCs w:val="24"/>
          <w:lang w:eastAsia="ru-RU"/>
        </w:rPr>
      </w:pPr>
    </w:p>
    <w:p w:rsidR="00FF472D" w:rsidRPr="00FF472D" w:rsidRDefault="00FF472D" w:rsidP="00FF472D">
      <w:pPr>
        <w:spacing w:line="240" w:lineRule="auto"/>
        <w:ind w:firstLine="709"/>
        <w:jc w:val="both"/>
        <w:rPr>
          <w:rFonts w:ascii="Times New Roman" w:hAnsi="Times New Roman" w:cs="Times New Roman"/>
          <w:sz w:val="28"/>
          <w:szCs w:val="28"/>
        </w:rPr>
      </w:pPr>
      <w:r w:rsidRPr="00FF472D">
        <w:rPr>
          <w:rFonts w:ascii="Times New Roman" w:hAnsi="Times New Roman" w:cs="Times New Roman"/>
          <w:sz w:val="28"/>
          <w:szCs w:val="28"/>
        </w:rPr>
        <w:t>2022 год стал для нас историей, еще одной вехой совместной деятельности органов исполнительной и представительной власти, бизнес сообщества, трудовых коллективов, общественности. Вместе с тем, он стал историческим для всей нашей страны, а мы – непосредственными участниками этих событий. 24 февраля 2022 года Президент Российской Федерации Владимир Владимирович Путин объявил о начале военной спецоперации. 4 новых региона вошли в состав России, они ждали этого события долгих 8 лет.</w:t>
      </w:r>
      <w:r>
        <w:rPr>
          <w:rFonts w:ascii="Times New Roman" w:hAnsi="Times New Roman" w:cs="Times New Roman"/>
          <w:sz w:val="28"/>
          <w:szCs w:val="28"/>
        </w:rPr>
        <w:t xml:space="preserve"> Мобилизованные жители Дебё</w:t>
      </w:r>
      <w:r w:rsidRPr="00FF472D">
        <w:rPr>
          <w:rFonts w:ascii="Times New Roman" w:hAnsi="Times New Roman" w:cs="Times New Roman"/>
          <w:sz w:val="28"/>
          <w:szCs w:val="28"/>
        </w:rPr>
        <w:t xml:space="preserve">сского района в большинстве своем добровольно приняли решение </w:t>
      </w:r>
      <w:r>
        <w:rPr>
          <w:rFonts w:ascii="Times New Roman" w:hAnsi="Times New Roman" w:cs="Times New Roman"/>
          <w:sz w:val="28"/>
          <w:szCs w:val="28"/>
        </w:rPr>
        <w:t>отстаивать интересы страны.</w:t>
      </w:r>
      <w:r w:rsidRPr="00FF472D">
        <w:rPr>
          <w:rFonts w:ascii="Times New Roman" w:hAnsi="Times New Roman" w:cs="Times New Roman"/>
          <w:sz w:val="28"/>
          <w:szCs w:val="28"/>
        </w:rPr>
        <w:t xml:space="preserve"> Все жители района, волонтеры включились в работу по обеспечению наших воинов, оказанию помощи их семьям. Русский народ всегда объединяется в трудные для страны минуты. Благодарю всех жителей, предпринимат</w:t>
      </w:r>
      <w:r>
        <w:rPr>
          <w:rFonts w:ascii="Times New Roman" w:hAnsi="Times New Roman" w:cs="Times New Roman"/>
          <w:sz w:val="28"/>
          <w:szCs w:val="28"/>
        </w:rPr>
        <w:t xml:space="preserve">елей, руководителей </w:t>
      </w:r>
      <w:r w:rsidRPr="00FF472D">
        <w:rPr>
          <w:rFonts w:ascii="Times New Roman" w:hAnsi="Times New Roman" w:cs="Times New Roman"/>
          <w:sz w:val="28"/>
          <w:szCs w:val="28"/>
        </w:rPr>
        <w:t xml:space="preserve"> предприятий, кто помогает фронту, приближая нашу победу. </w:t>
      </w:r>
    </w:p>
    <w:p w:rsidR="00536FB8" w:rsidRDefault="00536FB8" w:rsidP="00502E77">
      <w:pPr>
        <w:shd w:val="clear" w:color="auto" w:fill="FFFFFF"/>
        <w:spacing w:after="0" w:line="240" w:lineRule="auto"/>
        <w:ind w:left="4678" w:firstLine="709"/>
        <w:jc w:val="both"/>
        <w:rPr>
          <w:rFonts w:ascii="Times New Roman" w:eastAsia="Times New Roman" w:hAnsi="Times New Roman" w:cs="Times New Roman"/>
          <w:i/>
          <w:iCs/>
          <w:color w:val="000000"/>
          <w:sz w:val="24"/>
          <w:szCs w:val="24"/>
          <w:lang w:eastAsia="ru-RU"/>
        </w:rPr>
      </w:pPr>
    </w:p>
    <w:p w:rsidR="001A5ECD" w:rsidRPr="00502E77" w:rsidRDefault="001A5ECD" w:rsidP="00D05C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2E77">
        <w:rPr>
          <w:rFonts w:ascii="Times New Roman" w:eastAsia="Times New Roman" w:hAnsi="Times New Roman" w:cs="Times New Roman"/>
          <w:iCs/>
          <w:color w:val="000000"/>
          <w:sz w:val="28"/>
          <w:szCs w:val="28"/>
          <w:lang w:eastAsia="ru-RU"/>
        </w:rPr>
        <w:t>Все  сразу вспомнили эту цитату из произведения</w:t>
      </w:r>
      <w:r w:rsidR="00502E77">
        <w:rPr>
          <w:rFonts w:ascii="Times New Roman" w:eastAsia="Times New Roman" w:hAnsi="Times New Roman" w:cs="Times New Roman"/>
          <w:color w:val="000000"/>
          <w:sz w:val="28"/>
          <w:szCs w:val="28"/>
          <w:lang w:eastAsia="ru-RU"/>
        </w:rPr>
        <w:t>.</w:t>
      </w:r>
      <w:r w:rsidRPr="00502E77">
        <w:rPr>
          <w:rFonts w:ascii="Times New Roman" w:eastAsia="Times New Roman" w:hAnsi="Times New Roman" w:cs="Times New Roman"/>
          <w:color w:val="000000"/>
          <w:sz w:val="28"/>
          <w:szCs w:val="28"/>
          <w:lang w:eastAsia="ru-RU"/>
        </w:rPr>
        <w:t xml:space="preserve"> </w:t>
      </w:r>
    </w:p>
    <w:p w:rsidR="001A5ECD" w:rsidRDefault="001A5ECD" w:rsidP="00D05C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02E77">
        <w:rPr>
          <w:rFonts w:ascii="Times New Roman" w:eastAsia="Times New Roman" w:hAnsi="Times New Roman" w:cs="Times New Roman"/>
          <w:color w:val="000000"/>
          <w:sz w:val="28"/>
          <w:szCs w:val="28"/>
          <w:lang w:eastAsia="ru-RU"/>
        </w:rPr>
        <w:t>Это суровая реальность современной жизни. Мы не успеваем за технологиями, за активностью других, не всегда можем о</w:t>
      </w:r>
      <w:r w:rsidR="00502E77" w:rsidRPr="00502E77">
        <w:rPr>
          <w:rFonts w:ascii="Times New Roman" w:eastAsia="Times New Roman" w:hAnsi="Times New Roman" w:cs="Times New Roman"/>
          <w:color w:val="000000"/>
          <w:sz w:val="28"/>
          <w:szCs w:val="28"/>
          <w:lang w:eastAsia="ru-RU"/>
        </w:rPr>
        <w:t>тследить интенсивность перемен.</w:t>
      </w:r>
    </w:p>
    <w:p w:rsidR="004F6E35" w:rsidRDefault="004F6E35" w:rsidP="00D05C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F6E35" w:rsidRPr="00D05C36" w:rsidRDefault="004F6E35" w:rsidP="00D05C36">
      <w:pPr>
        <w:tabs>
          <w:tab w:val="left" w:pos="709"/>
        </w:tabs>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Работа органов местного самоуправления </w:t>
      </w:r>
      <w:r w:rsidRPr="004F6E35">
        <w:rPr>
          <w:rFonts w:ascii="Times New Roman" w:hAnsi="Times New Roman" w:cs="Times New Roman"/>
          <w:sz w:val="28"/>
          <w:szCs w:val="28"/>
        </w:rPr>
        <w:t xml:space="preserve">с обращениями граждан </w:t>
      </w:r>
      <w:r w:rsidRPr="004F6E35">
        <w:rPr>
          <w:rFonts w:ascii="Times New Roman" w:eastAsia="Times New Roman" w:hAnsi="Times New Roman" w:cs="Times New Roman"/>
          <w:color w:val="000000"/>
          <w:sz w:val="28"/>
          <w:szCs w:val="28"/>
          <w:lang w:eastAsia="ru-RU"/>
        </w:rPr>
        <w:t>переходит в «онлайн» формат. Это быстро</w:t>
      </w:r>
      <w:r w:rsidR="00D05C36">
        <w:rPr>
          <w:rFonts w:ascii="Times New Roman" w:eastAsia="Times New Roman" w:hAnsi="Times New Roman" w:cs="Times New Roman"/>
          <w:color w:val="000000"/>
          <w:sz w:val="28"/>
          <w:szCs w:val="28"/>
          <w:lang w:eastAsia="ru-RU"/>
        </w:rPr>
        <w:t xml:space="preserve"> и </w:t>
      </w:r>
      <w:r w:rsidRPr="004F6E35">
        <w:rPr>
          <w:rFonts w:ascii="Times New Roman" w:eastAsia="Times New Roman" w:hAnsi="Times New Roman" w:cs="Times New Roman"/>
          <w:color w:val="000000"/>
          <w:sz w:val="28"/>
          <w:szCs w:val="28"/>
          <w:lang w:eastAsia="ru-RU"/>
        </w:rPr>
        <w:t>эффективно</w:t>
      </w:r>
      <w:r>
        <w:rPr>
          <w:rFonts w:ascii="Times New Roman" w:eastAsia="Times New Roman" w:hAnsi="Times New Roman" w:cs="Times New Roman"/>
          <w:color w:val="000000"/>
          <w:sz w:val="28"/>
          <w:szCs w:val="28"/>
          <w:lang w:eastAsia="ru-RU"/>
        </w:rPr>
        <w:t>. Она</w:t>
      </w:r>
      <w:r w:rsidRPr="004F6E35">
        <w:rPr>
          <w:rFonts w:ascii="Times New Roman" w:hAnsi="Times New Roman" w:cs="Times New Roman"/>
          <w:sz w:val="28"/>
          <w:szCs w:val="28"/>
        </w:rPr>
        <w:t xml:space="preserve"> организована в </w:t>
      </w:r>
      <w:r w:rsidRPr="00D05C36">
        <w:rPr>
          <w:rFonts w:ascii="Times New Roman" w:hAnsi="Times New Roman" w:cs="Times New Roman"/>
          <w:sz w:val="28"/>
          <w:szCs w:val="28"/>
        </w:rPr>
        <w:t>системах «Инцидент Менеджмент» и «Платформа обратной связи» (система ПОС была внедр</w:t>
      </w:r>
      <w:r w:rsidR="002A5204">
        <w:rPr>
          <w:rFonts w:ascii="Times New Roman" w:hAnsi="Times New Roman" w:cs="Times New Roman"/>
          <w:sz w:val="28"/>
          <w:szCs w:val="28"/>
        </w:rPr>
        <w:t>ена в 2021 году). За 2022 год в район поступило 103 инцидента</w:t>
      </w:r>
      <w:r w:rsidRPr="00D05C36">
        <w:rPr>
          <w:rFonts w:ascii="Times New Roman" w:hAnsi="Times New Roman" w:cs="Times New Roman"/>
          <w:sz w:val="28"/>
          <w:szCs w:val="28"/>
        </w:rPr>
        <w:t xml:space="preserve"> (за а</w:t>
      </w:r>
      <w:r w:rsidR="002A5204">
        <w:rPr>
          <w:rFonts w:ascii="Times New Roman" w:hAnsi="Times New Roman" w:cs="Times New Roman"/>
          <w:sz w:val="28"/>
          <w:szCs w:val="28"/>
        </w:rPr>
        <w:t>налогичный период 2021 года – 64) и 7</w:t>
      </w:r>
      <w:r w:rsidRPr="00D05C36">
        <w:rPr>
          <w:rFonts w:ascii="Times New Roman" w:hAnsi="Times New Roman" w:cs="Times New Roman"/>
          <w:sz w:val="28"/>
          <w:szCs w:val="28"/>
        </w:rPr>
        <w:t xml:space="preserve"> обращений в систему </w:t>
      </w:r>
      <w:proofErr w:type="gramStart"/>
      <w:r w:rsidRPr="00D05C36">
        <w:rPr>
          <w:rFonts w:ascii="Times New Roman" w:hAnsi="Times New Roman" w:cs="Times New Roman"/>
          <w:sz w:val="28"/>
          <w:szCs w:val="28"/>
        </w:rPr>
        <w:t>ПОС</w:t>
      </w:r>
      <w:proofErr w:type="gramEnd"/>
      <w:r w:rsidRPr="00D05C36">
        <w:rPr>
          <w:rFonts w:ascii="Times New Roman" w:hAnsi="Times New Roman" w:cs="Times New Roman"/>
          <w:sz w:val="28"/>
          <w:szCs w:val="28"/>
        </w:rPr>
        <w:t xml:space="preserve"> (за а</w:t>
      </w:r>
      <w:r w:rsidR="002A5204">
        <w:rPr>
          <w:rFonts w:ascii="Times New Roman" w:hAnsi="Times New Roman" w:cs="Times New Roman"/>
          <w:sz w:val="28"/>
          <w:szCs w:val="28"/>
        </w:rPr>
        <w:t>налогичный период 2021 года – 20</w:t>
      </w:r>
      <w:r w:rsidRPr="00D05C36">
        <w:rPr>
          <w:rFonts w:ascii="Times New Roman" w:hAnsi="Times New Roman" w:cs="Times New Roman"/>
          <w:sz w:val="28"/>
          <w:szCs w:val="28"/>
        </w:rPr>
        <w:t xml:space="preserve">). </w:t>
      </w:r>
    </w:p>
    <w:p w:rsidR="004F6E35" w:rsidRPr="00D05C36" w:rsidRDefault="004F6E35" w:rsidP="00D05C36">
      <w:pPr>
        <w:tabs>
          <w:tab w:val="left" w:pos="709"/>
        </w:tabs>
        <w:spacing w:after="0" w:line="240" w:lineRule="auto"/>
        <w:ind w:right="-1" w:firstLine="709"/>
        <w:jc w:val="both"/>
        <w:rPr>
          <w:rFonts w:ascii="Times New Roman" w:hAnsi="Times New Roman" w:cs="Times New Roman"/>
          <w:sz w:val="28"/>
          <w:szCs w:val="28"/>
        </w:rPr>
      </w:pPr>
      <w:r w:rsidRPr="00D206EA">
        <w:rPr>
          <w:rFonts w:ascii="Times New Roman" w:hAnsi="Times New Roman" w:cs="Times New Roman"/>
          <w:sz w:val="28"/>
          <w:szCs w:val="28"/>
        </w:rPr>
        <w:t>С 2021 года была внедрена система обработки сообщений и обращений граждан «ОНФ. Помощь». За отчетный период обращения на данную платформу не поступили.</w:t>
      </w:r>
      <w:r w:rsidRPr="00D05C36">
        <w:rPr>
          <w:rFonts w:ascii="Times New Roman" w:hAnsi="Times New Roman" w:cs="Times New Roman"/>
          <w:sz w:val="28"/>
          <w:szCs w:val="28"/>
        </w:rPr>
        <w:t xml:space="preserve"> </w:t>
      </w:r>
    </w:p>
    <w:p w:rsidR="00D05C36" w:rsidRPr="00D05C36" w:rsidRDefault="00D05C36" w:rsidP="00D05C36">
      <w:pPr>
        <w:tabs>
          <w:tab w:val="left" w:pos="709"/>
        </w:tabs>
        <w:spacing w:after="0" w:line="240" w:lineRule="auto"/>
        <w:ind w:firstLine="709"/>
        <w:jc w:val="both"/>
        <w:rPr>
          <w:rFonts w:ascii="Times New Roman" w:hAnsi="Times New Roman" w:cs="Times New Roman"/>
          <w:sz w:val="28"/>
          <w:szCs w:val="28"/>
        </w:rPr>
      </w:pPr>
      <w:r w:rsidRPr="00D05C36">
        <w:rPr>
          <w:rFonts w:ascii="Times New Roman" w:hAnsi="Times New Roman" w:cs="Times New Roman"/>
          <w:sz w:val="28"/>
          <w:szCs w:val="28"/>
        </w:rPr>
        <w:t>Организация и обеспечение учета и своевременного рассмотрения письменных и устных обращений граждан  осуществляется и в соответствии со ст. 32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ст. 18 Устава муниципального образования «Дебесский район».</w:t>
      </w:r>
    </w:p>
    <w:p w:rsidR="004F6E35" w:rsidRDefault="00D05C36" w:rsidP="00251F7A">
      <w:pPr>
        <w:tabs>
          <w:tab w:val="left" w:pos="709"/>
        </w:tabs>
        <w:spacing w:after="0" w:line="240" w:lineRule="auto"/>
        <w:ind w:firstLine="709"/>
        <w:jc w:val="both"/>
        <w:rPr>
          <w:rFonts w:ascii="Times New Roman" w:hAnsi="Times New Roman" w:cs="Times New Roman"/>
          <w:sz w:val="28"/>
          <w:szCs w:val="28"/>
        </w:rPr>
      </w:pPr>
      <w:r w:rsidRPr="00D05C36">
        <w:rPr>
          <w:rFonts w:ascii="Times New Roman" w:hAnsi="Times New Roman" w:cs="Times New Roman"/>
          <w:sz w:val="28"/>
          <w:szCs w:val="28"/>
        </w:rPr>
        <w:t xml:space="preserve">Общее количество </w:t>
      </w:r>
      <w:r>
        <w:rPr>
          <w:rFonts w:ascii="Times New Roman" w:hAnsi="Times New Roman" w:cs="Times New Roman"/>
          <w:sz w:val="28"/>
          <w:szCs w:val="28"/>
        </w:rPr>
        <w:t xml:space="preserve">таких </w:t>
      </w:r>
      <w:r w:rsidRPr="00D05C36">
        <w:rPr>
          <w:rFonts w:ascii="Times New Roman" w:hAnsi="Times New Roman" w:cs="Times New Roman"/>
          <w:sz w:val="28"/>
          <w:szCs w:val="28"/>
        </w:rPr>
        <w:t xml:space="preserve">письменных </w:t>
      </w:r>
      <w:r w:rsidR="007A1D0A">
        <w:rPr>
          <w:rFonts w:ascii="Times New Roman" w:hAnsi="Times New Roman" w:cs="Times New Roman"/>
          <w:sz w:val="28"/>
          <w:szCs w:val="28"/>
        </w:rPr>
        <w:t>обращений граждан за январь-декабрь</w:t>
      </w:r>
      <w:r>
        <w:rPr>
          <w:rFonts w:ascii="Times New Roman" w:hAnsi="Times New Roman" w:cs="Times New Roman"/>
          <w:sz w:val="28"/>
          <w:szCs w:val="28"/>
        </w:rPr>
        <w:t xml:space="preserve"> 2022 года поступило</w:t>
      </w:r>
      <w:r w:rsidR="007A1D0A">
        <w:rPr>
          <w:rFonts w:ascii="Times New Roman" w:hAnsi="Times New Roman" w:cs="Times New Roman"/>
          <w:sz w:val="28"/>
          <w:szCs w:val="28"/>
        </w:rPr>
        <w:t xml:space="preserve"> 59</w:t>
      </w:r>
      <w:r w:rsidRPr="00D05C36">
        <w:rPr>
          <w:rFonts w:ascii="Times New Roman" w:hAnsi="Times New Roman" w:cs="Times New Roman"/>
          <w:sz w:val="28"/>
          <w:szCs w:val="28"/>
        </w:rPr>
        <w:t xml:space="preserve"> (за анал</w:t>
      </w:r>
      <w:r w:rsidR="007A1D0A">
        <w:rPr>
          <w:rFonts w:ascii="Times New Roman" w:hAnsi="Times New Roman" w:cs="Times New Roman"/>
          <w:sz w:val="28"/>
          <w:szCs w:val="28"/>
        </w:rPr>
        <w:t>огичный период 2021 года – 74</w:t>
      </w:r>
      <w:r w:rsidR="00251F7A">
        <w:rPr>
          <w:rFonts w:ascii="Times New Roman" w:hAnsi="Times New Roman" w:cs="Times New Roman"/>
          <w:sz w:val="28"/>
          <w:szCs w:val="28"/>
        </w:rPr>
        <w:t>).</w:t>
      </w:r>
    </w:p>
    <w:p w:rsidR="00BB5562" w:rsidRPr="00251F7A" w:rsidRDefault="00BB5562" w:rsidP="00251F7A">
      <w:pPr>
        <w:tabs>
          <w:tab w:val="left" w:pos="709"/>
        </w:tabs>
        <w:spacing w:after="0" w:line="240" w:lineRule="auto"/>
        <w:ind w:firstLine="709"/>
        <w:jc w:val="both"/>
        <w:rPr>
          <w:rFonts w:ascii="Times New Roman" w:hAnsi="Times New Roman" w:cs="Times New Roman"/>
          <w:sz w:val="28"/>
          <w:szCs w:val="28"/>
        </w:rPr>
      </w:pPr>
    </w:p>
    <w:p w:rsidR="00502E77" w:rsidRPr="004F6E35" w:rsidRDefault="00D05C36" w:rsidP="004F6E35">
      <w:pPr>
        <w:spacing w:after="0" w:line="24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noProof/>
          <w:color w:val="222222"/>
          <w:sz w:val="28"/>
          <w:szCs w:val="28"/>
          <w:lang w:eastAsia="ru-RU"/>
        </w:rPr>
        <w:lastRenderedPageBreak/>
        <w:drawing>
          <wp:inline distT="0" distB="0" distL="0" distR="0" wp14:anchorId="31B9549F" wp14:editId="2DF03174">
            <wp:extent cx="5935133" cy="2396066"/>
            <wp:effectExtent l="0" t="0" r="8890" b="44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05C36" w:rsidRPr="00E65A37" w:rsidRDefault="00D05C36" w:rsidP="00CB3CE2">
      <w:pPr>
        <w:tabs>
          <w:tab w:val="left" w:pos="709"/>
        </w:tabs>
        <w:spacing w:after="0" w:line="240" w:lineRule="auto"/>
        <w:ind w:firstLine="709"/>
        <w:jc w:val="both"/>
        <w:rPr>
          <w:rFonts w:ascii="Times New Roman" w:hAnsi="Times New Roman" w:cs="Times New Roman"/>
          <w:sz w:val="28"/>
          <w:szCs w:val="28"/>
        </w:rPr>
      </w:pPr>
      <w:r w:rsidRPr="004F6E35">
        <w:rPr>
          <w:rFonts w:ascii="Times New Roman" w:hAnsi="Times New Roman" w:cs="Times New Roman"/>
          <w:sz w:val="28"/>
          <w:szCs w:val="28"/>
        </w:rPr>
        <w:t>Ведётся регулярная работа в социальных сетях, где незамедлительно даются ответы по всем вопросам. За отч</w:t>
      </w:r>
      <w:r w:rsidR="00E51A87">
        <w:rPr>
          <w:rFonts w:ascii="Times New Roman" w:hAnsi="Times New Roman" w:cs="Times New Roman"/>
          <w:sz w:val="28"/>
          <w:szCs w:val="28"/>
        </w:rPr>
        <w:t>етный период было отработано 197</w:t>
      </w:r>
      <w:r w:rsidRPr="004F6E35">
        <w:rPr>
          <w:rFonts w:ascii="Times New Roman" w:hAnsi="Times New Roman" w:cs="Times New Roman"/>
          <w:sz w:val="28"/>
          <w:szCs w:val="28"/>
        </w:rPr>
        <w:t xml:space="preserve"> обращений (за </w:t>
      </w:r>
      <w:r w:rsidR="00E51A87">
        <w:rPr>
          <w:rFonts w:ascii="Times New Roman" w:hAnsi="Times New Roman" w:cs="Times New Roman"/>
          <w:sz w:val="28"/>
          <w:szCs w:val="28"/>
        </w:rPr>
        <w:t>аналогичный период 2021 года – 234</w:t>
      </w:r>
      <w:r w:rsidRPr="004F6E35">
        <w:rPr>
          <w:rFonts w:ascii="Times New Roman" w:hAnsi="Times New Roman" w:cs="Times New Roman"/>
          <w:sz w:val="28"/>
          <w:szCs w:val="28"/>
        </w:rPr>
        <w:t xml:space="preserve">), поданных Главе УР, Главе района, и размещенных на страницах Дебесского района в ВК, Одноклассники и </w:t>
      </w:r>
      <w:r w:rsidR="00B04E28" w:rsidRPr="004F6E35">
        <w:rPr>
          <w:rFonts w:ascii="Times New Roman" w:hAnsi="Times New Roman" w:cs="Times New Roman"/>
          <w:sz w:val="28"/>
          <w:szCs w:val="28"/>
        </w:rPr>
        <w:t>Телеграм</w:t>
      </w:r>
      <w:r w:rsidR="00B04E28">
        <w:rPr>
          <w:rFonts w:ascii="Times New Roman" w:hAnsi="Times New Roman" w:cs="Times New Roman"/>
          <w:sz w:val="28"/>
          <w:szCs w:val="28"/>
        </w:rPr>
        <w:t>м</w:t>
      </w:r>
      <w:r w:rsidRPr="004F6E35">
        <w:rPr>
          <w:rFonts w:ascii="Times New Roman" w:hAnsi="Times New Roman" w:cs="Times New Roman"/>
          <w:sz w:val="28"/>
          <w:szCs w:val="28"/>
        </w:rPr>
        <w:t xml:space="preserve">, </w:t>
      </w:r>
      <w:r w:rsidRPr="00E65A37">
        <w:rPr>
          <w:rFonts w:ascii="Times New Roman" w:hAnsi="Times New Roman" w:cs="Times New Roman"/>
          <w:sz w:val="28"/>
          <w:szCs w:val="28"/>
        </w:rPr>
        <w:t>в паблике «Подслушано Дебесы». Основные темы обращений граждан: благоустройство, строительство и ремонт, ЖКХ, «образование», дороги и др.</w:t>
      </w:r>
    </w:p>
    <w:p w:rsidR="00CB3CE2" w:rsidRDefault="00CB3CE2" w:rsidP="00CB3CE2">
      <w:pPr>
        <w:tabs>
          <w:tab w:val="left" w:pos="709"/>
          <w:tab w:val="left" w:pos="851"/>
        </w:tabs>
        <w:spacing w:after="0" w:line="240" w:lineRule="auto"/>
        <w:ind w:firstLine="709"/>
        <w:jc w:val="both"/>
        <w:rPr>
          <w:rFonts w:ascii="Times New Roman" w:hAnsi="Times New Roman" w:cs="Times New Roman"/>
          <w:sz w:val="28"/>
          <w:szCs w:val="28"/>
          <w:lang w:eastAsia="ru-RU"/>
        </w:rPr>
      </w:pPr>
    </w:p>
    <w:p w:rsidR="00CB3CE2" w:rsidRDefault="00CB3CE2" w:rsidP="00CB3CE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rPr>
        <w:t>В</w:t>
      </w:r>
      <w:r w:rsidRPr="00CB3CE2">
        <w:rPr>
          <w:rFonts w:ascii="Times New Roman" w:hAnsi="Times New Roman" w:cs="Times New Roman"/>
          <w:sz w:val="28"/>
          <w:szCs w:val="28"/>
          <w:lang w:val="x-none"/>
        </w:rPr>
        <w:t xml:space="preserve"> интересах муниципального образования «Муниципальный округ Дебёсский район Удмуртской Республики»</w:t>
      </w:r>
      <w:r>
        <w:rPr>
          <w:rFonts w:ascii="Times New Roman" w:hAnsi="Times New Roman" w:cs="Times New Roman"/>
          <w:sz w:val="28"/>
          <w:szCs w:val="28"/>
        </w:rPr>
        <w:t xml:space="preserve"> с</w:t>
      </w:r>
      <w:r w:rsidRPr="00CB3CE2">
        <w:rPr>
          <w:rFonts w:ascii="Times New Roman" w:hAnsi="Times New Roman" w:cs="Times New Roman"/>
          <w:sz w:val="28"/>
          <w:szCs w:val="28"/>
          <w:lang w:eastAsia="ru-RU"/>
        </w:rPr>
        <w:t>отрудники Администрации</w:t>
      </w:r>
      <w:r>
        <w:rPr>
          <w:rFonts w:ascii="Times New Roman" w:hAnsi="Times New Roman" w:cs="Times New Roman"/>
          <w:sz w:val="28"/>
          <w:szCs w:val="28"/>
          <w:lang w:eastAsia="ru-RU"/>
        </w:rPr>
        <w:t>,</w:t>
      </w:r>
      <w:r w:rsidRPr="00CB3CE2">
        <w:rPr>
          <w:rFonts w:ascii="Times New Roman" w:hAnsi="Times New Roman" w:cs="Times New Roman"/>
          <w:sz w:val="28"/>
          <w:szCs w:val="28"/>
          <w:lang w:eastAsia="ru-RU"/>
        </w:rPr>
        <w:t xml:space="preserve"> </w:t>
      </w:r>
      <w:r w:rsidRPr="00CB3CE2">
        <w:rPr>
          <w:rFonts w:ascii="Times New Roman" w:hAnsi="Times New Roman" w:cs="Times New Roman"/>
          <w:sz w:val="28"/>
          <w:szCs w:val="28"/>
          <w:lang w:val="x-none"/>
        </w:rPr>
        <w:t>принимали участие в рассмотрении гражданских дел в судах общей юрисдикции, в том числе: в качестве истца, ответчика, третьего лица и заинтересованного лица, в Арбитражном суде Удмуртской Республики</w:t>
      </w:r>
      <w:r w:rsidRPr="00CB3CE2">
        <w:rPr>
          <w:rFonts w:ascii="Times New Roman" w:hAnsi="Times New Roman" w:cs="Times New Roman"/>
          <w:sz w:val="28"/>
          <w:szCs w:val="28"/>
        </w:rPr>
        <w:t xml:space="preserve">, а также </w:t>
      </w:r>
      <w:r w:rsidR="00E65A37" w:rsidRPr="00CB3CE2">
        <w:rPr>
          <w:rFonts w:ascii="Times New Roman" w:hAnsi="Times New Roman" w:cs="Times New Roman"/>
          <w:sz w:val="28"/>
          <w:szCs w:val="28"/>
          <w:lang w:val="x-none" w:eastAsia="ru-RU"/>
        </w:rPr>
        <w:t>участ</w:t>
      </w:r>
      <w:r w:rsidR="00E65A37" w:rsidRPr="00CB3CE2">
        <w:rPr>
          <w:rFonts w:ascii="Times New Roman" w:hAnsi="Times New Roman" w:cs="Times New Roman"/>
          <w:sz w:val="28"/>
          <w:szCs w:val="28"/>
          <w:lang w:eastAsia="ru-RU"/>
        </w:rPr>
        <w:t>вовали</w:t>
      </w:r>
      <w:r w:rsidR="00E65A37" w:rsidRPr="00CB3CE2">
        <w:rPr>
          <w:rFonts w:ascii="Times New Roman" w:hAnsi="Times New Roman" w:cs="Times New Roman"/>
          <w:sz w:val="28"/>
          <w:szCs w:val="28"/>
          <w:lang w:val="x-none" w:eastAsia="ru-RU"/>
        </w:rPr>
        <w:t xml:space="preserve"> в рассмотрении различных актов реагирования контрольно-надзорных органов: представлений </w:t>
      </w:r>
      <w:r w:rsidR="00165A4F">
        <w:rPr>
          <w:rFonts w:ascii="Times New Roman" w:hAnsi="Times New Roman" w:cs="Times New Roman"/>
          <w:sz w:val="28"/>
          <w:szCs w:val="28"/>
          <w:lang w:eastAsia="ru-RU"/>
        </w:rPr>
        <w:t xml:space="preserve"> и протестов </w:t>
      </w:r>
      <w:r w:rsidR="00E65A37" w:rsidRPr="00CB3CE2">
        <w:rPr>
          <w:rFonts w:ascii="Times New Roman" w:hAnsi="Times New Roman" w:cs="Times New Roman"/>
          <w:sz w:val="28"/>
          <w:szCs w:val="28"/>
          <w:lang w:val="x-none" w:eastAsia="ru-RU"/>
        </w:rPr>
        <w:t>прокуратуры</w:t>
      </w:r>
      <w:r w:rsidR="00165A4F">
        <w:rPr>
          <w:rFonts w:ascii="Times New Roman" w:hAnsi="Times New Roman" w:cs="Times New Roman"/>
          <w:sz w:val="28"/>
          <w:szCs w:val="28"/>
          <w:lang w:eastAsia="ru-RU"/>
        </w:rPr>
        <w:t xml:space="preserve"> - 126</w:t>
      </w:r>
      <w:r w:rsidR="00E65A37" w:rsidRPr="00CB3CE2">
        <w:rPr>
          <w:rFonts w:ascii="Times New Roman" w:hAnsi="Times New Roman" w:cs="Times New Roman"/>
          <w:sz w:val="28"/>
          <w:szCs w:val="28"/>
          <w:lang w:val="x-none" w:eastAsia="ru-RU"/>
        </w:rPr>
        <w:t xml:space="preserve">, запросов, </w:t>
      </w:r>
      <w:r w:rsidR="00165A4F">
        <w:rPr>
          <w:rFonts w:ascii="Times New Roman" w:hAnsi="Times New Roman" w:cs="Times New Roman"/>
          <w:sz w:val="28"/>
          <w:szCs w:val="28"/>
          <w:lang w:eastAsia="ru-RU"/>
        </w:rPr>
        <w:t>требований, предложений - 39</w:t>
      </w:r>
      <w:r w:rsidR="00E65A37" w:rsidRPr="00CB3CE2">
        <w:rPr>
          <w:rFonts w:ascii="Times New Roman" w:hAnsi="Times New Roman" w:cs="Times New Roman"/>
          <w:sz w:val="28"/>
          <w:szCs w:val="28"/>
          <w:lang w:val="x-none" w:eastAsia="ru-RU"/>
        </w:rPr>
        <w:t xml:space="preserve">, </w:t>
      </w:r>
      <w:r w:rsidR="00E65A37" w:rsidRPr="00CB3CE2">
        <w:rPr>
          <w:rFonts w:ascii="Times New Roman" w:hAnsi="Times New Roman" w:cs="Times New Roman"/>
          <w:sz w:val="28"/>
          <w:szCs w:val="28"/>
          <w:lang w:eastAsia="ru-RU"/>
        </w:rPr>
        <w:t>в том</w:t>
      </w:r>
      <w:proofErr w:type="gramEnd"/>
      <w:r w:rsidR="00E65A37" w:rsidRPr="00CB3CE2">
        <w:rPr>
          <w:rFonts w:ascii="Times New Roman" w:hAnsi="Times New Roman" w:cs="Times New Roman"/>
          <w:sz w:val="28"/>
          <w:szCs w:val="28"/>
          <w:lang w:eastAsia="ru-RU"/>
        </w:rPr>
        <w:t xml:space="preserve"> </w:t>
      </w:r>
      <w:proofErr w:type="gramStart"/>
      <w:r w:rsidR="00E65A37" w:rsidRPr="00CB3CE2">
        <w:rPr>
          <w:rFonts w:ascii="Times New Roman" w:hAnsi="Times New Roman" w:cs="Times New Roman"/>
          <w:sz w:val="28"/>
          <w:szCs w:val="28"/>
          <w:lang w:eastAsia="ru-RU"/>
        </w:rPr>
        <w:t>числе</w:t>
      </w:r>
      <w:proofErr w:type="gramEnd"/>
      <w:r w:rsidR="00E65A37" w:rsidRPr="00CB3CE2">
        <w:rPr>
          <w:rFonts w:ascii="Times New Roman" w:hAnsi="Times New Roman" w:cs="Times New Roman"/>
          <w:sz w:val="28"/>
          <w:szCs w:val="28"/>
          <w:lang w:eastAsia="ru-RU"/>
        </w:rPr>
        <w:t xml:space="preserve"> в </w:t>
      </w:r>
      <w:r w:rsidR="00E65A37" w:rsidRPr="00CB3CE2">
        <w:rPr>
          <w:rFonts w:ascii="Times New Roman" w:hAnsi="Times New Roman" w:cs="Times New Roman"/>
          <w:sz w:val="28"/>
          <w:szCs w:val="28"/>
          <w:lang w:val="x-none" w:eastAsia="ru-RU"/>
        </w:rPr>
        <w:t>подготов</w:t>
      </w:r>
      <w:r w:rsidR="00E65A37" w:rsidRPr="00CB3CE2">
        <w:rPr>
          <w:rFonts w:ascii="Times New Roman" w:hAnsi="Times New Roman" w:cs="Times New Roman"/>
          <w:sz w:val="28"/>
          <w:szCs w:val="28"/>
          <w:lang w:eastAsia="ru-RU"/>
        </w:rPr>
        <w:t>ке</w:t>
      </w:r>
      <w:r w:rsidR="00E65A37" w:rsidRPr="00CB3CE2">
        <w:rPr>
          <w:rFonts w:ascii="Times New Roman" w:hAnsi="Times New Roman" w:cs="Times New Roman"/>
          <w:sz w:val="28"/>
          <w:szCs w:val="28"/>
          <w:lang w:val="x-none" w:eastAsia="ru-RU"/>
        </w:rPr>
        <w:t xml:space="preserve"> ответ</w:t>
      </w:r>
      <w:r w:rsidR="00E65A37" w:rsidRPr="00CB3CE2">
        <w:rPr>
          <w:rFonts w:ascii="Times New Roman" w:hAnsi="Times New Roman" w:cs="Times New Roman"/>
          <w:sz w:val="28"/>
          <w:szCs w:val="28"/>
          <w:lang w:eastAsia="ru-RU"/>
        </w:rPr>
        <w:t>ов</w:t>
      </w:r>
      <w:r w:rsidR="00E65A37" w:rsidRPr="00CB3CE2">
        <w:rPr>
          <w:rFonts w:ascii="Times New Roman" w:hAnsi="Times New Roman" w:cs="Times New Roman"/>
          <w:sz w:val="28"/>
          <w:szCs w:val="28"/>
          <w:lang w:val="x-none" w:eastAsia="ru-RU"/>
        </w:rPr>
        <w:t xml:space="preserve"> и принят</w:t>
      </w:r>
      <w:r w:rsidR="00E65A37" w:rsidRPr="00CB3CE2">
        <w:rPr>
          <w:rFonts w:ascii="Times New Roman" w:hAnsi="Times New Roman" w:cs="Times New Roman"/>
          <w:sz w:val="28"/>
          <w:szCs w:val="28"/>
          <w:lang w:eastAsia="ru-RU"/>
        </w:rPr>
        <w:t>ии</w:t>
      </w:r>
      <w:r w:rsidR="00E65A37" w:rsidRPr="00CB3CE2">
        <w:rPr>
          <w:rFonts w:ascii="Times New Roman" w:hAnsi="Times New Roman" w:cs="Times New Roman"/>
          <w:sz w:val="28"/>
          <w:szCs w:val="28"/>
          <w:lang w:val="x-none" w:eastAsia="ru-RU"/>
        </w:rPr>
        <w:t xml:space="preserve"> соответствующи</w:t>
      </w:r>
      <w:r w:rsidR="00E65A37" w:rsidRPr="00CB3CE2">
        <w:rPr>
          <w:rFonts w:ascii="Times New Roman" w:hAnsi="Times New Roman" w:cs="Times New Roman"/>
          <w:sz w:val="28"/>
          <w:szCs w:val="28"/>
          <w:lang w:eastAsia="ru-RU"/>
        </w:rPr>
        <w:t>х</w:t>
      </w:r>
      <w:r w:rsidR="00E65A37" w:rsidRPr="00CB3CE2">
        <w:rPr>
          <w:rFonts w:ascii="Times New Roman" w:hAnsi="Times New Roman" w:cs="Times New Roman"/>
          <w:sz w:val="28"/>
          <w:szCs w:val="28"/>
          <w:lang w:val="x-none" w:eastAsia="ru-RU"/>
        </w:rPr>
        <w:t xml:space="preserve"> мер.</w:t>
      </w:r>
    </w:p>
    <w:p w:rsidR="00CB3CE2" w:rsidRDefault="00CB3CE2" w:rsidP="00CB3CE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B3CE2" w:rsidRPr="00070002" w:rsidRDefault="00165A4F" w:rsidP="00536FB8">
      <w:pPr>
        <w:autoSpaceDE w:val="0"/>
        <w:autoSpaceDN w:val="0"/>
        <w:adjustRightInd w:val="0"/>
        <w:spacing w:after="0" w:line="240" w:lineRule="auto"/>
        <w:ind w:firstLine="709"/>
        <w:jc w:val="both"/>
        <w:rPr>
          <w:rFonts w:ascii="Times New Roman" w:hAnsi="Times New Roman" w:cs="Times New Roman"/>
          <w:sz w:val="28"/>
          <w:szCs w:val="28"/>
        </w:rPr>
      </w:pPr>
      <w:r w:rsidRPr="00070002">
        <w:rPr>
          <w:rFonts w:ascii="Times New Roman" w:hAnsi="Times New Roman" w:cs="Times New Roman"/>
          <w:sz w:val="28"/>
          <w:szCs w:val="28"/>
        </w:rPr>
        <w:t xml:space="preserve">В </w:t>
      </w:r>
      <w:r w:rsidR="00CB3CE2" w:rsidRPr="00070002">
        <w:rPr>
          <w:rFonts w:ascii="Times New Roman" w:hAnsi="Times New Roman" w:cs="Times New Roman"/>
          <w:sz w:val="28"/>
          <w:szCs w:val="28"/>
        </w:rPr>
        <w:t xml:space="preserve">2022 году на территории района  чрезвычайные ситуации муниципального характера </w:t>
      </w:r>
      <w:r w:rsidR="00070002" w:rsidRPr="00070002">
        <w:rPr>
          <w:rFonts w:ascii="Times New Roman" w:hAnsi="Times New Roman" w:cs="Times New Roman"/>
          <w:sz w:val="28"/>
          <w:szCs w:val="28"/>
        </w:rPr>
        <w:t>не зарегистрированы. Проведено 12</w:t>
      </w:r>
      <w:r w:rsidR="00CB3CE2" w:rsidRPr="00070002">
        <w:rPr>
          <w:rFonts w:ascii="Times New Roman" w:hAnsi="Times New Roman" w:cs="Times New Roman"/>
          <w:sz w:val="28"/>
          <w:szCs w:val="28"/>
        </w:rPr>
        <w:t xml:space="preserve"> компл</w:t>
      </w:r>
      <w:r w:rsidR="00070002" w:rsidRPr="00070002">
        <w:rPr>
          <w:rFonts w:ascii="Times New Roman" w:hAnsi="Times New Roman" w:cs="Times New Roman"/>
          <w:sz w:val="28"/>
          <w:szCs w:val="28"/>
        </w:rPr>
        <w:t xml:space="preserve">ексных учений с привлечением  </w:t>
      </w:r>
      <w:r w:rsidR="00CB3CE2" w:rsidRPr="00070002">
        <w:rPr>
          <w:rFonts w:ascii="Times New Roman" w:hAnsi="Times New Roman" w:cs="Times New Roman"/>
          <w:sz w:val="28"/>
          <w:szCs w:val="28"/>
        </w:rPr>
        <w:t>4</w:t>
      </w:r>
      <w:r w:rsidR="00070002" w:rsidRPr="00070002">
        <w:rPr>
          <w:rFonts w:ascii="Times New Roman" w:hAnsi="Times New Roman" w:cs="Times New Roman"/>
          <w:sz w:val="28"/>
          <w:szCs w:val="28"/>
        </w:rPr>
        <w:t>20  человек и 7</w:t>
      </w:r>
      <w:r w:rsidR="00CB3CE2" w:rsidRPr="00070002">
        <w:rPr>
          <w:rFonts w:ascii="Times New Roman" w:hAnsi="Times New Roman" w:cs="Times New Roman"/>
          <w:sz w:val="28"/>
          <w:szCs w:val="28"/>
        </w:rPr>
        <w:t xml:space="preserve"> тактико-специа</w:t>
      </w:r>
      <w:r w:rsidR="00070002" w:rsidRPr="00070002">
        <w:rPr>
          <w:rFonts w:ascii="Times New Roman" w:hAnsi="Times New Roman" w:cs="Times New Roman"/>
          <w:sz w:val="28"/>
          <w:szCs w:val="28"/>
        </w:rPr>
        <w:t>льных учений с привлечением  301</w:t>
      </w:r>
      <w:r w:rsidR="00CB3CE2" w:rsidRPr="00070002">
        <w:rPr>
          <w:rFonts w:ascii="Times New Roman" w:hAnsi="Times New Roman" w:cs="Times New Roman"/>
          <w:sz w:val="28"/>
          <w:szCs w:val="28"/>
        </w:rPr>
        <w:t xml:space="preserve"> человек</w:t>
      </w:r>
      <w:r w:rsidR="00536FB8" w:rsidRPr="00070002">
        <w:rPr>
          <w:rFonts w:ascii="Times New Roman" w:hAnsi="Times New Roman" w:cs="Times New Roman"/>
          <w:sz w:val="28"/>
          <w:szCs w:val="28"/>
        </w:rPr>
        <w:t>а.</w:t>
      </w:r>
    </w:p>
    <w:p w:rsidR="00CA5EB4" w:rsidRPr="00CA5EB4" w:rsidRDefault="00CA5EB4" w:rsidP="00CA5EB4">
      <w:pPr>
        <w:spacing w:after="0" w:line="240" w:lineRule="auto"/>
        <w:ind w:firstLine="709"/>
        <w:jc w:val="both"/>
        <w:rPr>
          <w:rFonts w:ascii="Times New Roman" w:eastAsia="Times New Roman" w:hAnsi="Times New Roman" w:cs="Times New Roman"/>
          <w:sz w:val="28"/>
          <w:szCs w:val="28"/>
          <w:lang w:eastAsia="ru-RU"/>
        </w:rPr>
      </w:pPr>
      <w:r w:rsidRPr="00070002">
        <w:rPr>
          <w:rFonts w:ascii="Times New Roman" w:eastAsia="Times New Roman" w:hAnsi="Times New Roman" w:cs="Times New Roman"/>
          <w:sz w:val="28"/>
          <w:szCs w:val="28"/>
          <w:lang w:eastAsia="ru-RU"/>
        </w:rPr>
        <w:t>Перейдем к ре</w:t>
      </w:r>
      <w:r w:rsidR="00165A4F" w:rsidRPr="00070002">
        <w:rPr>
          <w:rFonts w:ascii="Times New Roman" w:eastAsia="Times New Roman" w:hAnsi="Times New Roman" w:cs="Times New Roman"/>
          <w:sz w:val="28"/>
          <w:szCs w:val="28"/>
          <w:lang w:eastAsia="ru-RU"/>
        </w:rPr>
        <w:t>зультатам работы за 2022 год</w:t>
      </w:r>
      <w:r w:rsidRPr="00070002">
        <w:rPr>
          <w:rFonts w:ascii="Times New Roman" w:eastAsia="Times New Roman" w:hAnsi="Times New Roman" w:cs="Times New Roman"/>
          <w:sz w:val="28"/>
          <w:szCs w:val="28"/>
          <w:lang w:eastAsia="ru-RU"/>
        </w:rPr>
        <w:t>.</w:t>
      </w:r>
      <w:r w:rsidRPr="00CA5EB4">
        <w:rPr>
          <w:rFonts w:ascii="Times New Roman" w:eastAsia="Times New Roman" w:hAnsi="Times New Roman" w:cs="Times New Roman"/>
          <w:sz w:val="28"/>
          <w:szCs w:val="28"/>
          <w:lang w:eastAsia="ru-RU"/>
        </w:rPr>
        <w:t> </w:t>
      </w:r>
    </w:p>
    <w:p w:rsidR="00BB5562" w:rsidRDefault="00BB5562">
      <w:pPr>
        <w:rPr>
          <w:rFonts w:ascii="Times New Roman" w:hAnsi="Times New Roman" w:cs="Times New Roman"/>
          <w:sz w:val="28"/>
          <w:szCs w:val="28"/>
        </w:rPr>
      </w:pPr>
      <w:r>
        <w:rPr>
          <w:rFonts w:ascii="Times New Roman" w:hAnsi="Times New Roman" w:cs="Times New Roman"/>
          <w:sz w:val="28"/>
          <w:szCs w:val="28"/>
        </w:rPr>
        <w:br w:type="page"/>
      </w:r>
    </w:p>
    <w:p w:rsidR="001A5ECD" w:rsidRPr="001A5ECD" w:rsidRDefault="001A5ECD" w:rsidP="000164DF">
      <w:pPr>
        <w:spacing w:after="0" w:line="240" w:lineRule="auto"/>
        <w:jc w:val="center"/>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b/>
          <w:bCs/>
          <w:color w:val="222222"/>
          <w:sz w:val="28"/>
          <w:szCs w:val="28"/>
          <w:lang w:eastAsia="ru-RU"/>
        </w:rPr>
        <w:lastRenderedPageBreak/>
        <w:t>Результаты работы финансового блока</w:t>
      </w:r>
    </w:p>
    <w:p w:rsidR="001A5ECD" w:rsidRPr="001A5ECD" w:rsidRDefault="001A5ECD" w:rsidP="000164DF">
      <w:pPr>
        <w:spacing w:after="0" w:line="240" w:lineRule="auto"/>
        <w:ind w:firstLine="709"/>
        <w:jc w:val="both"/>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color w:val="222222"/>
          <w:sz w:val="28"/>
          <w:szCs w:val="28"/>
          <w:lang w:eastAsia="ru-RU"/>
        </w:rPr>
        <w:t> </w:t>
      </w:r>
      <w:r w:rsidRPr="001A5ECD">
        <w:rPr>
          <w:rFonts w:ascii="Times New Roman" w:eastAsia="Times New Roman" w:hAnsi="Times New Roman" w:cs="Times New Roman"/>
          <w:b/>
          <w:bCs/>
          <w:color w:val="222222"/>
          <w:sz w:val="28"/>
          <w:szCs w:val="28"/>
          <w:lang w:eastAsia="ru-RU"/>
        </w:rPr>
        <w:t>ДОХОДЫ БЮДЖЕТА</w:t>
      </w:r>
    </w:p>
    <w:p w:rsidR="001A5ECD" w:rsidRPr="001A5ECD" w:rsidRDefault="001A5ECD" w:rsidP="000164DF">
      <w:pPr>
        <w:spacing w:after="0" w:line="240" w:lineRule="auto"/>
        <w:ind w:firstLine="709"/>
        <w:jc w:val="both"/>
        <w:rPr>
          <w:rFonts w:ascii="Times New Roman" w:eastAsia="Times New Roman" w:hAnsi="Times New Roman" w:cs="Times New Roman"/>
          <w:color w:val="222222"/>
          <w:sz w:val="28"/>
          <w:szCs w:val="28"/>
          <w:lang w:eastAsia="ru-RU"/>
        </w:rPr>
      </w:pPr>
      <w:r w:rsidRPr="001A5ECD">
        <w:rPr>
          <w:rFonts w:ascii="Times New Roman" w:eastAsia="Times New Roman" w:hAnsi="Times New Roman" w:cs="Times New Roman"/>
          <w:color w:val="222222"/>
          <w:sz w:val="28"/>
          <w:szCs w:val="28"/>
          <w:lang w:eastAsia="ru-RU"/>
        </w:rPr>
        <w:t>Начну с финансового блока.</w:t>
      </w:r>
    </w:p>
    <w:p w:rsidR="00AB68C6" w:rsidRDefault="001A5ECD" w:rsidP="000164DF">
      <w:pPr>
        <w:spacing w:after="0" w:line="240" w:lineRule="auto"/>
        <w:ind w:firstLine="709"/>
        <w:jc w:val="both"/>
        <w:rPr>
          <w:rFonts w:ascii="Times New Roman" w:hAnsi="Times New Roman" w:cs="Times New Roman"/>
          <w:sz w:val="28"/>
          <w:szCs w:val="28"/>
        </w:rPr>
      </w:pPr>
      <w:r w:rsidRPr="00396653">
        <w:rPr>
          <w:rFonts w:ascii="Times New Roman" w:eastAsia="Times New Roman" w:hAnsi="Times New Roman" w:cs="Times New Roman"/>
          <w:sz w:val="28"/>
          <w:szCs w:val="28"/>
          <w:lang w:eastAsia="ru-RU"/>
        </w:rPr>
        <w:t xml:space="preserve">Напомню, </w:t>
      </w:r>
      <w:r w:rsidR="00AE2A70" w:rsidRPr="00396653">
        <w:rPr>
          <w:rFonts w:ascii="Times New Roman" w:eastAsia="Times New Roman" w:hAnsi="Times New Roman" w:cs="Times New Roman"/>
          <w:sz w:val="28"/>
          <w:szCs w:val="28"/>
          <w:lang w:eastAsia="ru-RU"/>
        </w:rPr>
        <w:t xml:space="preserve">мы с вами, </w:t>
      </w:r>
      <w:r w:rsidR="00AE2A70" w:rsidRPr="00396653">
        <w:rPr>
          <w:rFonts w:ascii="Times New Roman" w:hAnsi="Times New Roman" w:cs="Times New Roman"/>
          <w:sz w:val="28"/>
          <w:szCs w:val="28"/>
        </w:rPr>
        <w:t>как и вся страна, столкнулась с новыми вызовами в экономике.</w:t>
      </w:r>
    </w:p>
    <w:p w:rsidR="00396653" w:rsidRDefault="00396653" w:rsidP="000164DF">
      <w:pPr>
        <w:spacing w:after="0" w:line="240" w:lineRule="auto"/>
        <w:ind w:firstLine="709"/>
        <w:jc w:val="both"/>
        <w:rPr>
          <w:rFonts w:ascii="Times New Roman" w:hAnsi="Times New Roman" w:cs="Times New Roman"/>
          <w:sz w:val="28"/>
          <w:szCs w:val="28"/>
        </w:rPr>
      </w:pPr>
      <w:r w:rsidRPr="00396653">
        <w:rPr>
          <w:rFonts w:ascii="Times New Roman" w:hAnsi="Times New Roman" w:cs="Times New Roman"/>
          <w:sz w:val="28"/>
          <w:szCs w:val="28"/>
        </w:rPr>
        <w:t>Общий объем поступлений в бюджет муниципального образования «Муниципальный округ Дебёсский район Удмуртской</w:t>
      </w:r>
      <w:r w:rsidR="00213C73">
        <w:rPr>
          <w:rFonts w:ascii="Times New Roman" w:hAnsi="Times New Roman" w:cs="Times New Roman"/>
          <w:sz w:val="28"/>
          <w:szCs w:val="28"/>
        </w:rPr>
        <w:t xml:space="preserve"> Республики» за </w:t>
      </w:r>
      <w:r w:rsidRPr="00396653">
        <w:rPr>
          <w:rFonts w:ascii="Times New Roman" w:hAnsi="Times New Roman" w:cs="Times New Roman"/>
          <w:sz w:val="28"/>
          <w:szCs w:val="28"/>
        </w:rPr>
        <w:t>2022</w:t>
      </w:r>
      <w:r w:rsidR="00213C73">
        <w:rPr>
          <w:rFonts w:ascii="Times New Roman" w:hAnsi="Times New Roman" w:cs="Times New Roman"/>
          <w:sz w:val="28"/>
          <w:szCs w:val="28"/>
        </w:rPr>
        <w:t xml:space="preserve"> год</w:t>
      </w:r>
      <w:r w:rsidRPr="00396653">
        <w:rPr>
          <w:rFonts w:ascii="Times New Roman" w:hAnsi="Times New Roman" w:cs="Times New Roman"/>
          <w:sz w:val="28"/>
          <w:szCs w:val="28"/>
        </w:rPr>
        <w:t xml:space="preserve"> со</w:t>
      </w:r>
      <w:r w:rsidR="00213C73">
        <w:rPr>
          <w:rFonts w:ascii="Times New Roman" w:hAnsi="Times New Roman" w:cs="Times New Roman"/>
          <w:sz w:val="28"/>
          <w:szCs w:val="28"/>
        </w:rPr>
        <w:t xml:space="preserve">ставил 701 млн. </w:t>
      </w:r>
      <w:r w:rsidR="008B19D8">
        <w:rPr>
          <w:rFonts w:ascii="Times New Roman" w:hAnsi="Times New Roman" w:cs="Times New Roman"/>
          <w:sz w:val="28"/>
          <w:szCs w:val="28"/>
        </w:rPr>
        <w:t>0</w:t>
      </w:r>
      <w:r w:rsidR="00213C73">
        <w:rPr>
          <w:rFonts w:ascii="Times New Roman" w:hAnsi="Times New Roman" w:cs="Times New Roman"/>
          <w:sz w:val="28"/>
          <w:szCs w:val="28"/>
        </w:rPr>
        <w:t>69</w:t>
      </w:r>
      <w:r w:rsidR="008B19D8">
        <w:rPr>
          <w:rFonts w:ascii="Times New Roman" w:hAnsi="Times New Roman" w:cs="Times New Roman"/>
          <w:sz w:val="28"/>
          <w:szCs w:val="28"/>
        </w:rPr>
        <w:t xml:space="preserve"> тыс. рублей</w:t>
      </w:r>
      <w:r w:rsidR="00213C73">
        <w:rPr>
          <w:rFonts w:ascii="Times New Roman" w:hAnsi="Times New Roman" w:cs="Times New Roman"/>
          <w:sz w:val="28"/>
          <w:szCs w:val="28"/>
        </w:rPr>
        <w:t xml:space="preserve"> или 94,9</w:t>
      </w:r>
      <w:r w:rsidRPr="00396653">
        <w:rPr>
          <w:rFonts w:ascii="Times New Roman" w:hAnsi="Times New Roman" w:cs="Times New Roman"/>
          <w:sz w:val="28"/>
          <w:szCs w:val="28"/>
        </w:rPr>
        <w:t xml:space="preserve"> % к уточненному плану. Темп роста к аналогичному пер</w:t>
      </w:r>
      <w:r w:rsidR="00213C73">
        <w:rPr>
          <w:rFonts w:ascii="Times New Roman" w:hAnsi="Times New Roman" w:cs="Times New Roman"/>
          <w:sz w:val="28"/>
          <w:szCs w:val="28"/>
        </w:rPr>
        <w:t>иоду прошлого года составил 88,9 % или на 87 млн. 671</w:t>
      </w:r>
      <w:r w:rsidRPr="00396653">
        <w:rPr>
          <w:rFonts w:ascii="Times New Roman" w:hAnsi="Times New Roman" w:cs="Times New Roman"/>
          <w:sz w:val="28"/>
          <w:szCs w:val="28"/>
        </w:rPr>
        <w:t xml:space="preserve"> тыс. </w:t>
      </w:r>
      <w:r w:rsidR="00393D69">
        <w:rPr>
          <w:rFonts w:ascii="Times New Roman" w:hAnsi="Times New Roman" w:cs="Times New Roman"/>
          <w:sz w:val="28"/>
          <w:szCs w:val="28"/>
        </w:rPr>
        <w:t>рублей</w:t>
      </w:r>
      <w:r w:rsidRPr="00396653">
        <w:rPr>
          <w:rFonts w:ascii="Times New Roman" w:hAnsi="Times New Roman" w:cs="Times New Roman"/>
          <w:sz w:val="28"/>
          <w:szCs w:val="28"/>
        </w:rPr>
        <w:t xml:space="preserve"> меньше. </w:t>
      </w:r>
    </w:p>
    <w:p w:rsidR="00BE450C" w:rsidRDefault="00BE450C" w:rsidP="000164DF">
      <w:pPr>
        <w:tabs>
          <w:tab w:val="left" w:pos="0"/>
          <w:tab w:val="left" w:pos="709"/>
        </w:tabs>
        <w:spacing w:before="240" w:line="24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250D57" wp14:editId="047D8C6A">
            <wp:extent cx="6206067" cy="2438400"/>
            <wp:effectExtent l="0" t="0" r="444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19D8" w:rsidRDefault="008B19D8" w:rsidP="000164DF">
      <w:pPr>
        <w:tabs>
          <w:tab w:val="left" w:pos="0"/>
          <w:tab w:val="left" w:pos="709"/>
        </w:tabs>
        <w:spacing w:before="240" w:line="240" w:lineRule="auto"/>
        <w:ind w:firstLine="709"/>
        <w:contextualSpacing/>
        <w:jc w:val="both"/>
        <w:rPr>
          <w:rFonts w:ascii="Times New Roman" w:hAnsi="Times New Roman" w:cs="Times New Roman"/>
          <w:color w:val="000000"/>
          <w:sz w:val="28"/>
          <w:szCs w:val="28"/>
        </w:rPr>
      </w:pPr>
    </w:p>
    <w:p w:rsidR="00DF7C58" w:rsidRDefault="00213C73" w:rsidP="000164DF">
      <w:pPr>
        <w:tabs>
          <w:tab w:val="left" w:pos="0"/>
          <w:tab w:val="left" w:pos="709"/>
        </w:tabs>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77,4</w:t>
      </w:r>
      <w:r w:rsidR="00DF7C58">
        <w:rPr>
          <w:rFonts w:ascii="Times New Roman" w:hAnsi="Times New Roman" w:cs="Times New Roman"/>
          <w:sz w:val="28"/>
          <w:szCs w:val="28"/>
        </w:rPr>
        <w:t>% налоговых платежей составляет налог на доходы физических лиц. В сум</w:t>
      </w:r>
      <w:r>
        <w:rPr>
          <w:rFonts w:ascii="Times New Roman" w:hAnsi="Times New Roman" w:cs="Times New Roman"/>
          <w:sz w:val="28"/>
          <w:szCs w:val="28"/>
        </w:rPr>
        <w:t>мовом выражении это составляет 1</w:t>
      </w:r>
      <w:r w:rsidR="00DF7C58">
        <w:rPr>
          <w:rFonts w:ascii="Times New Roman" w:hAnsi="Times New Roman" w:cs="Times New Roman"/>
          <w:sz w:val="28"/>
          <w:szCs w:val="28"/>
        </w:rPr>
        <w:t>2</w:t>
      </w:r>
      <w:r>
        <w:rPr>
          <w:rFonts w:ascii="Times New Roman" w:hAnsi="Times New Roman" w:cs="Times New Roman"/>
          <w:sz w:val="28"/>
          <w:szCs w:val="28"/>
        </w:rPr>
        <w:t xml:space="preserve">3 млн. </w:t>
      </w:r>
      <w:r w:rsidR="00DF7C58">
        <w:rPr>
          <w:rFonts w:ascii="Times New Roman" w:hAnsi="Times New Roman" w:cs="Times New Roman"/>
          <w:sz w:val="28"/>
          <w:szCs w:val="28"/>
        </w:rPr>
        <w:t>9</w:t>
      </w:r>
      <w:r>
        <w:rPr>
          <w:rFonts w:ascii="Times New Roman" w:hAnsi="Times New Roman" w:cs="Times New Roman"/>
          <w:sz w:val="28"/>
          <w:szCs w:val="28"/>
        </w:rPr>
        <w:t xml:space="preserve">32 тыс. рублей, что на 12 млн. </w:t>
      </w:r>
      <w:r w:rsidR="00DF7C58">
        <w:rPr>
          <w:rFonts w:ascii="Times New Roman" w:hAnsi="Times New Roman" w:cs="Times New Roman"/>
          <w:sz w:val="28"/>
          <w:szCs w:val="28"/>
        </w:rPr>
        <w:t>7</w:t>
      </w:r>
      <w:r>
        <w:rPr>
          <w:rFonts w:ascii="Times New Roman" w:hAnsi="Times New Roman" w:cs="Times New Roman"/>
          <w:sz w:val="28"/>
          <w:szCs w:val="28"/>
        </w:rPr>
        <w:t>31</w:t>
      </w:r>
      <w:r w:rsidR="00DF7C58">
        <w:rPr>
          <w:rFonts w:ascii="Times New Roman" w:hAnsi="Times New Roman" w:cs="Times New Roman"/>
          <w:sz w:val="28"/>
          <w:szCs w:val="28"/>
        </w:rPr>
        <w:t xml:space="preserve"> тыс. </w:t>
      </w:r>
      <w:r w:rsidR="00393D69">
        <w:rPr>
          <w:rFonts w:ascii="Times New Roman" w:hAnsi="Times New Roman" w:cs="Times New Roman"/>
          <w:sz w:val="28"/>
          <w:szCs w:val="28"/>
        </w:rPr>
        <w:t>рублей</w:t>
      </w:r>
      <w:r w:rsidR="00DF7C58">
        <w:rPr>
          <w:rFonts w:ascii="Times New Roman" w:hAnsi="Times New Roman" w:cs="Times New Roman"/>
          <w:sz w:val="28"/>
          <w:szCs w:val="28"/>
        </w:rPr>
        <w:t xml:space="preserve"> больше</w:t>
      </w:r>
      <w:r w:rsidR="00797EC3">
        <w:rPr>
          <w:rFonts w:ascii="Times New Roman" w:hAnsi="Times New Roman" w:cs="Times New Roman"/>
          <w:sz w:val="28"/>
          <w:szCs w:val="28"/>
        </w:rPr>
        <w:t>,</w:t>
      </w:r>
      <w:r>
        <w:rPr>
          <w:rFonts w:ascii="Times New Roman" w:hAnsi="Times New Roman" w:cs="Times New Roman"/>
          <w:sz w:val="28"/>
          <w:szCs w:val="28"/>
        </w:rPr>
        <w:t xml:space="preserve"> чем за 2021</w:t>
      </w:r>
      <w:r w:rsidR="00DF7C58">
        <w:rPr>
          <w:rFonts w:ascii="Times New Roman" w:hAnsi="Times New Roman" w:cs="Times New Roman"/>
          <w:sz w:val="28"/>
          <w:szCs w:val="28"/>
        </w:rPr>
        <w:t xml:space="preserve"> года.</w:t>
      </w:r>
    </w:p>
    <w:p w:rsidR="00ED327E" w:rsidRDefault="00ED327E" w:rsidP="000164DF">
      <w:pPr>
        <w:tabs>
          <w:tab w:val="left" w:pos="0"/>
          <w:tab w:val="left" w:pos="709"/>
        </w:tabs>
        <w:spacing w:after="0" w:line="240" w:lineRule="auto"/>
        <w:ind w:firstLine="709"/>
        <w:contextualSpacing/>
        <w:jc w:val="both"/>
        <w:rPr>
          <w:rFonts w:ascii="Times New Roman" w:hAnsi="Times New Roman" w:cs="Times New Roman"/>
          <w:sz w:val="28"/>
          <w:szCs w:val="28"/>
        </w:rPr>
      </w:pPr>
      <w:r w:rsidRPr="002A0D83">
        <w:rPr>
          <w:rFonts w:ascii="Times New Roman" w:hAnsi="Times New Roman" w:cs="Times New Roman"/>
          <w:sz w:val="28"/>
          <w:szCs w:val="28"/>
        </w:rPr>
        <w:t xml:space="preserve">Поступление </w:t>
      </w:r>
      <w:r w:rsidR="00213C73">
        <w:rPr>
          <w:rFonts w:ascii="Times New Roman" w:hAnsi="Times New Roman" w:cs="Times New Roman"/>
          <w:sz w:val="28"/>
          <w:szCs w:val="28"/>
        </w:rPr>
        <w:t>неналоговых доходов составили  8</w:t>
      </w:r>
      <w:r w:rsidRPr="002A0D83">
        <w:rPr>
          <w:rFonts w:ascii="Times New Roman" w:hAnsi="Times New Roman" w:cs="Times New Roman"/>
          <w:sz w:val="28"/>
          <w:szCs w:val="28"/>
        </w:rPr>
        <w:t xml:space="preserve"> млн. </w:t>
      </w:r>
      <w:r w:rsidR="00213C73">
        <w:rPr>
          <w:rFonts w:ascii="Times New Roman" w:hAnsi="Times New Roman" w:cs="Times New Roman"/>
          <w:sz w:val="28"/>
          <w:szCs w:val="28"/>
        </w:rPr>
        <w:t>84</w:t>
      </w:r>
      <w:r w:rsidRPr="002A0D83">
        <w:rPr>
          <w:rFonts w:ascii="Times New Roman" w:hAnsi="Times New Roman" w:cs="Times New Roman"/>
          <w:sz w:val="28"/>
          <w:szCs w:val="28"/>
        </w:rPr>
        <w:t xml:space="preserve"> тыс. р</w:t>
      </w:r>
      <w:r w:rsidR="00213C73">
        <w:rPr>
          <w:rFonts w:ascii="Times New Roman" w:hAnsi="Times New Roman" w:cs="Times New Roman"/>
          <w:sz w:val="28"/>
          <w:szCs w:val="28"/>
        </w:rPr>
        <w:t>ублей или 5,2</w:t>
      </w:r>
      <w:r w:rsidRPr="002A0D83">
        <w:rPr>
          <w:rFonts w:ascii="Times New Roman" w:hAnsi="Times New Roman" w:cs="Times New Roman"/>
          <w:sz w:val="28"/>
          <w:szCs w:val="28"/>
        </w:rPr>
        <w:t>% от суммы налоговых и неналоговых поступлений. Темп роста к аналогичному пери</w:t>
      </w:r>
      <w:r w:rsidR="00213C73">
        <w:rPr>
          <w:rFonts w:ascii="Times New Roman" w:hAnsi="Times New Roman" w:cs="Times New Roman"/>
          <w:sz w:val="28"/>
          <w:szCs w:val="28"/>
        </w:rPr>
        <w:t>оду прошлого года составил 82,9</w:t>
      </w:r>
      <w:r w:rsidRPr="002A0D83">
        <w:rPr>
          <w:rFonts w:ascii="Times New Roman" w:hAnsi="Times New Roman" w:cs="Times New Roman"/>
          <w:sz w:val="28"/>
          <w:szCs w:val="28"/>
        </w:rPr>
        <w:t>%.</w:t>
      </w:r>
      <w:r w:rsidR="001C19A5">
        <w:rPr>
          <w:rFonts w:ascii="Times New Roman" w:hAnsi="Times New Roman" w:cs="Times New Roman"/>
          <w:sz w:val="28"/>
          <w:szCs w:val="28"/>
        </w:rPr>
        <w:t xml:space="preserve"> </w:t>
      </w:r>
    </w:p>
    <w:p w:rsidR="0080371E" w:rsidRPr="002A0D83" w:rsidRDefault="001C19A5" w:rsidP="000164DF">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80371E" w:rsidRPr="002A0D83">
        <w:rPr>
          <w:rFonts w:ascii="Times New Roman" w:hAnsi="Times New Roman" w:cs="Times New Roman"/>
          <w:sz w:val="28"/>
          <w:szCs w:val="28"/>
        </w:rPr>
        <w:t>ежбюджетны</w:t>
      </w:r>
      <w:r>
        <w:rPr>
          <w:rFonts w:ascii="Times New Roman" w:hAnsi="Times New Roman" w:cs="Times New Roman"/>
          <w:sz w:val="28"/>
          <w:szCs w:val="28"/>
        </w:rPr>
        <w:t>е</w:t>
      </w:r>
      <w:r w:rsidR="0080371E" w:rsidRPr="002A0D83">
        <w:rPr>
          <w:rFonts w:ascii="Times New Roman" w:hAnsi="Times New Roman" w:cs="Times New Roman"/>
          <w:sz w:val="28"/>
          <w:szCs w:val="28"/>
        </w:rPr>
        <w:t xml:space="preserve"> трансферт</w:t>
      </w:r>
      <w:r>
        <w:rPr>
          <w:rFonts w:ascii="Times New Roman" w:hAnsi="Times New Roman" w:cs="Times New Roman"/>
          <w:sz w:val="28"/>
          <w:szCs w:val="28"/>
        </w:rPr>
        <w:t>ы</w:t>
      </w:r>
      <w:r w:rsidR="0080371E" w:rsidRPr="002A0D83">
        <w:rPr>
          <w:rFonts w:ascii="Times New Roman" w:hAnsi="Times New Roman" w:cs="Times New Roman"/>
          <w:sz w:val="28"/>
          <w:szCs w:val="28"/>
        </w:rPr>
        <w:t xml:space="preserve"> из бюджета Удмуртской Республики составил</w:t>
      </w:r>
      <w:r>
        <w:rPr>
          <w:rFonts w:ascii="Times New Roman" w:hAnsi="Times New Roman" w:cs="Times New Roman"/>
          <w:sz w:val="28"/>
          <w:szCs w:val="28"/>
        </w:rPr>
        <w:t>и</w:t>
      </w:r>
      <w:r w:rsidR="00213C73">
        <w:rPr>
          <w:rFonts w:ascii="Times New Roman" w:hAnsi="Times New Roman" w:cs="Times New Roman"/>
          <w:sz w:val="28"/>
          <w:szCs w:val="28"/>
        </w:rPr>
        <w:t xml:space="preserve"> 536</w:t>
      </w:r>
      <w:r w:rsidR="00ED327E" w:rsidRPr="002A0D83">
        <w:rPr>
          <w:rFonts w:ascii="Times New Roman" w:hAnsi="Times New Roman" w:cs="Times New Roman"/>
          <w:sz w:val="28"/>
          <w:szCs w:val="28"/>
        </w:rPr>
        <w:t xml:space="preserve"> млн. </w:t>
      </w:r>
      <w:r w:rsidR="0080371E" w:rsidRPr="002A0D83">
        <w:rPr>
          <w:rFonts w:ascii="Times New Roman" w:hAnsi="Times New Roman" w:cs="Times New Roman"/>
          <w:sz w:val="28"/>
          <w:szCs w:val="28"/>
        </w:rPr>
        <w:t>251</w:t>
      </w:r>
      <w:r w:rsidR="00ED327E" w:rsidRPr="002A0D83">
        <w:rPr>
          <w:rFonts w:ascii="Times New Roman" w:hAnsi="Times New Roman" w:cs="Times New Roman"/>
          <w:sz w:val="28"/>
          <w:szCs w:val="28"/>
        </w:rPr>
        <w:t xml:space="preserve"> </w:t>
      </w:r>
      <w:r w:rsidR="0080371E" w:rsidRPr="002A0D83">
        <w:rPr>
          <w:rFonts w:ascii="Times New Roman" w:hAnsi="Times New Roman" w:cs="Times New Roman"/>
          <w:sz w:val="28"/>
          <w:szCs w:val="28"/>
        </w:rPr>
        <w:t>тыс. руб</w:t>
      </w:r>
      <w:r w:rsidR="00ED327E" w:rsidRPr="002A0D83">
        <w:rPr>
          <w:rFonts w:ascii="Times New Roman" w:hAnsi="Times New Roman" w:cs="Times New Roman"/>
          <w:sz w:val="28"/>
          <w:szCs w:val="28"/>
        </w:rPr>
        <w:t>лей</w:t>
      </w:r>
      <w:r>
        <w:rPr>
          <w:rFonts w:ascii="Times New Roman" w:hAnsi="Times New Roman" w:cs="Times New Roman"/>
          <w:sz w:val="28"/>
          <w:szCs w:val="28"/>
        </w:rPr>
        <w:t xml:space="preserve"> (с учетом возвратных средств</w:t>
      </w:r>
      <w:r w:rsidR="001B0680">
        <w:rPr>
          <w:rFonts w:ascii="Times New Roman" w:hAnsi="Times New Roman" w:cs="Times New Roman"/>
          <w:sz w:val="28"/>
          <w:szCs w:val="28"/>
        </w:rPr>
        <w:t>)</w:t>
      </w:r>
      <w:r w:rsidR="00304BAA">
        <w:rPr>
          <w:rFonts w:ascii="Times New Roman" w:hAnsi="Times New Roman" w:cs="Times New Roman"/>
          <w:sz w:val="28"/>
          <w:szCs w:val="28"/>
        </w:rPr>
        <w:t xml:space="preserve">, что на 121 млн. </w:t>
      </w:r>
      <w:r>
        <w:rPr>
          <w:rFonts w:ascii="Times New Roman" w:hAnsi="Times New Roman" w:cs="Times New Roman"/>
          <w:sz w:val="28"/>
          <w:szCs w:val="28"/>
        </w:rPr>
        <w:t>5</w:t>
      </w:r>
      <w:r w:rsidR="00304BAA">
        <w:rPr>
          <w:rFonts w:ascii="Times New Roman" w:hAnsi="Times New Roman" w:cs="Times New Roman"/>
          <w:sz w:val="28"/>
          <w:szCs w:val="28"/>
        </w:rPr>
        <w:t>20</w:t>
      </w:r>
      <w:r>
        <w:rPr>
          <w:rFonts w:ascii="Times New Roman" w:hAnsi="Times New Roman" w:cs="Times New Roman"/>
          <w:sz w:val="28"/>
          <w:szCs w:val="28"/>
        </w:rPr>
        <w:t xml:space="preserve"> тыс. рублей ме</w:t>
      </w:r>
      <w:r w:rsidR="00304BAA">
        <w:rPr>
          <w:rFonts w:ascii="Times New Roman" w:hAnsi="Times New Roman" w:cs="Times New Roman"/>
          <w:sz w:val="28"/>
          <w:szCs w:val="28"/>
        </w:rPr>
        <w:t>ньше, чем за 2021 год</w:t>
      </w:r>
      <w:r>
        <w:rPr>
          <w:rFonts w:ascii="Times New Roman" w:hAnsi="Times New Roman" w:cs="Times New Roman"/>
          <w:sz w:val="28"/>
          <w:szCs w:val="28"/>
        </w:rPr>
        <w:t>.</w:t>
      </w:r>
      <w:r w:rsidR="0080371E" w:rsidRPr="002A0D83">
        <w:rPr>
          <w:rFonts w:ascii="Times New Roman" w:hAnsi="Times New Roman" w:cs="Times New Roman"/>
          <w:sz w:val="28"/>
          <w:szCs w:val="28"/>
        </w:rPr>
        <w:t xml:space="preserve"> </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1A5ECD" w:rsidRPr="00DF7C58"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DF7C58">
        <w:rPr>
          <w:rFonts w:ascii="Times New Roman" w:eastAsia="Times New Roman" w:hAnsi="Times New Roman" w:cs="Times New Roman"/>
          <w:b/>
          <w:bCs/>
          <w:sz w:val="28"/>
          <w:szCs w:val="28"/>
          <w:lang w:eastAsia="ru-RU"/>
        </w:rPr>
        <w:t>РАСХОДЫ БЮДЖЕТА</w:t>
      </w:r>
    </w:p>
    <w:p w:rsidR="00E61DCB" w:rsidRPr="00DF7C58" w:rsidRDefault="00E61DCB" w:rsidP="000164DF">
      <w:pPr>
        <w:spacing w:after="0" w:line="240" w:lineRule="auto"/>
        <w:ind w:firstLine="709"/>
        <w:jc w:val="both"/>
        <w:rPr>
          <w:rFonts w:ascii="Times New Roman" w:eastAsia="Times New Roman" w:hAnsi="Times New Roman" w:cs="Times New Roman"/>
          <w:sz w:val="28"/>
          <w:szCs w:val="28"/>
          <w:lang w:eastAsia="ru-RU"/>
        </w:rPr>
      </w:pPr>
      <w:r w:rsidRPr="00DF7C58">
        <w:rPr>
          <w:rFonts w:ascii="Times New Roman" w:eastAsia="Times New Roman" w:hAnsi="Times New Roman" w:cs="Times New Roman"/>
          <w:sz w:val="28"/>
          <w:szCs w:val="28"/>
          <w:lang w:eastAsia="ru-RU"/>
        </w:rPr>
        <w:t>Расхо</w:t>
      </w:r>
      <w:r w:rsidR="00304BAA">
        <w:rPr>
          <w:rFonts w:ascii="Times New Roman" w:eastAsia="Times New Roman" w:hAnsi="Times New Roman" w:cs="Times New Roman"/>
          <w:sz w:val="28"/>
          <w:szCs w:val="28"/>
          <w:lang w:eastAsia="ru-RU"/>
        </w:rPr>
        <w:t>дные обязательства в</w:t>
      </w:r>
      <w:r w:rsidRPr="00DF7C58">
        <w:rPr>
          <w:rFonts w:ascii="Times New Roman" w:eastAsia="Times New Roman" w:hAnsi="Times New Roman" w:cs="Times New Roman"/>
          <w:sz w:val="28"/>
          <w:szCs w:val="28"/>
          <w:lang w:eastAsia="ru-RU"/>
        </w:rPr>
        <w:t xml:space="preserve"> </w:t>
      </w:r>
      <w:r w:rsidR="001A5ECD" w:rsidRPr="00DF7C58">
        <w:rPr>
          <w:rFonts w:ascii="Times New Roman" w:eastAsia="Times New Roman" w:hAnsi="Times New Roman" w:cs="Times New Roman"/>
          <w:sz w:val="28"/>
          <w:szCs w:val="28"/>
          <w:lang w:eastAsia="ru-RU"/>
        </w:rPr>
        <w:t>202</w:t>
      </w:r>
      <w:r w:rsidRPr="00DF7C58">
        <w:rPr>
          <w:rFonts w:ascii="Times New Roman" w:eastAsia="Times New Roman" w:hAnsi="Times New Roman" w:cs="Times New Roman"/>
          <w:sz w:val="28"/>
          <w:szCs w:val="28"/>
          <w:lang w:eastAsia="ru-RU"/>
        </w:rPr>
        <w:t>2</w:t>
      </w:r>
      <w:r w:rsidR="001A5ECD" w:rsidRPr="00DF7C58">
        <w:rPr>
          <w:rFonts w:ascii="Times New Roman" w:eastAsia="Times New Roman" w:hAnsi="Times New Roman" w:cs="Times New Roman"/>
          <w:sz w:val="28"/>
          <w:szCs w:val="28"/>
          <w:lang w:eastAsia="ru-RU"/>
        </w:rPr>
        <w:t xml:space="preserve"> году </w:t>
      </w:r>
      <w:r w:rsidR="00304BAA">
        <w:rPr>
          <w:rFonts w:ascii="Times New Roman" w:eastAsia="Times New Roman" w:hAnsi="Times New Roman" w:cs="Times New Roman"/>
          <w:sz w:val="28"/>
          <w:szCs w:val="28"/>
          <w:lang w:eastAsia="ru-RU"/>
        </w:rPr>
        <w:t>исполнены в сумме 715 млн. 557</w:t>
      </w:r>
      <w:r w:rsidRPr="00DF7C58">
        <w:rPr>
          <w:rFonts w:ascii="Times New Roman" w:eastAsia="Times New Roman" w:hAnsi="Times New Roman" w:cs="Times New Roman"/>
          <w:sz w:val="28"/>
          <w:szCs w:val="28"/>
          <w:lang w:eastAsia="ru-RU"/>
        </w:rPr>
        <w:t xml:space="preserve"> тыс. рублей</w:t>
      </w:r>
      <w:r w:rsidR="001A5ECD" w:rsidRPr="00DF7C58">
        <w:rPr>
          <w:rFonts w:ascii="Times New Roman" w:eastAsia="Times New Roman" w:hAnsi="Times New Roman" w:cs="Times New Roman"/>
          <w:sz w:val="28"/>
          <w:szCs w:val="28"/>
          <w:lang w:eastAsia="ru-RU"/>
        </w:rPr>
        <w:t xml:space="preserve">. </w:t>
      </w:r>
      <w:r w:rsidR="001A5ECD" w:rsidRPr="001C19A5">
        <w:rPr>
          <w:rFonts w:ascii="Times New Roman" w:eastAsia="Times New Roman" w:hAnsi="Times New Roman" w:cs="Times New Roman"/>
          <w:sz w:val="28"/>
          <w:szCs w:val="28"/>
          <w:lang w:eastAsia="ru-RU"/>
        </w:rPr>
        <w:t>Это</w:t>
      </w:r>
      <w:r w:rsidR="00DF7C58" w:rsidRPr="001C19A5">
        <w:rPr>
          <w:rFonts w:ascii="Times New Roman" w:eastAsia="Times New Roman" w:hAnsi="Times New Roman" w:cs="Times New Roman"/>
          <w:sz w:val="28"/>
          <w:szCs w:val="28"/>
          <w:lang w:eastAsia="ru-RU"/>
        </w:rPr>
        <w:t xml:space="preserve"> </w:t>
      </w:r>
      <w:r w:rsidR="001A5ECD" w:rsidRPr="001C19A5">
        <w:rPr>
          <w:rFonts w:ascii="Times New Roman" w:eastAsia="Times New Roman" w:hAnsi="Times New Roman" w:cs="Times New Roman"/>
          <w:sz w:val="28"/>
          <w:szCs w:val="28"/>
          <w:lang w:eastAsia="ru-RU"/>
        </w:rPr>
        <w:t>на </w:t>
      </w:r>
      <w:r w:rsidR="00304BAA">
        <w:rPr>
          <w:rFonts w:ascii="Times New Roman" w:eastAsia="Times New Roman" w:hAnsi="Times New Roman" w:cs="Times New Roman"/>
          <w:bCs/>
          <w:sz w:val="28"/>
          <w:szCs w:val="28"/>
          <w:lang w:eastAsia="ru-RU"/>
        </w:rPr>
        <w:t>70</w:t>
      </w:r>
      <w:r w:rsidRPr="001C19A5">
        <w:rPr>
          <w:rFonts w:ascii="Times New Roman" w:eastAsia="Times New Roman" w:hAnsi="Times New Roman" w:cs="Times New Roman"/>
          <w:bCs/>
          <w:sz w:val="28"/>
          <w:szCs w:val="28"/>
          <w:lang w:eastAsia="ru-RU"/>
        </w:rPr>
        <w:t xml:space="preserve"> млн.</w:t>
      </w:r>
      <w:r w:rsidR="00196BCD">
        <w:rPr>
          <w:rFonts w:ascii="Times New Roman" w:eastAsia="Times New Roman" w:hAnsi="Times New Roman" w:cs="Times New Roman"/>
          <w:bCs/>
          <w:sz w:val="28"/>
          <w:szCs w:val="28"/>
          <w:lang w:eastAsia="ru-RU"/>
        </w:rPr>
        <w:t xml:space="preserve"> </w:t>
      </w:r>
      <w:r w:rsidR="00304BAA">
        <w:rPr>
          <w:rFonts w:ascii="Times New Roman" w:eastAsia="Times New Roman" w:hAnsi="Times New Roman" w:cs="Times New Roman"/>
          <w:bCs/>
          <w:sz w:val="28"/>
          <w:szCs w:val="28"/>
          <w:lang w:eastAsia="ru-RU"/>
        </w:rPr>
        <w:t>288</w:t>
      </w:r>
      <w:r w:rsidRPr="001C19A5">
        <w:rPr>
          <w:rFonts w:ascii="Times New Roman" w:eastAsia="Times New Roman" w:hAnsi="Times New Roman" w:cs="Times New Roman"/>
          <w:bCs/>
          <w:sz w:val="28"/>
          <w:szCs w:val="28"/>
          <w:lang w:eastAsia="ru-RU"/>
        </w:rPr>
        <w:t xml:space="preserve"> тыс.</w:t>
      </w:r>
      <w:r w:rsidR="001A5ECD" w:rsidRPr="001C19A5">
        <w:rPr>
          <w:rFonts w:ascii="Times New Roman" w:eastAsia="Times New Roman" w:hAnsi="Times New Roman" w:cs="Times New Roman"/>
          <w:bCs/>
          <w:sz w:val="28"/>
          <w:szCs w:val="28"/>
          <w:lang w:eastAsia="ru-RU"/>
        </w:rPr>
        <w:t xml:space="preserve"> рублей</w:t>
      </w:r>
      <w:r w:rsidR="001A5ECD" w:rsidRPr="00DF7C58">
        <w:rPr>
          <w:rFonts w:ascii="Times New Roman" w:eastAsia="Times New Roman" w:hAnsi="Times New Roman" w:cs="Times New Roman"/>
          <w:sz w:val="28"/>
          <w:szCs w:val="28"/>
          <w:lang w:eastAsia="ru-RU"/>
        </w:rPr>
        <w:t> </w:t>
      </w:r>
      <w:r w:rsidRPr="00DF7C58">
        <w:rPr>
          <w:rFonts w:ascii="Times New Roman" w:eastAsia="Times New Roman" w:hAnsi="Times New Roman" w:cs="Times New Roman"/>
          <w:sz w:val="28"/>
          <w:szCs w:val="28"/>
          <w:lang w:eastAsia="ru-RU"/>
        </w:rPr>
        <w:t xml:space="preserve">меньше, чем за аналогичный период </w:t>
      </w:r>
      <w:r w:rsidR="001A5ECD" w:rsidRPr="00DF7C58">
        <w:rPr>
          <w:rFonts w:ascii="Times New Roman" w:eastAsia="Times New Roman" w:hAnsi="Times New Roman" w:cs="Times New Roman"/>
          <w:sz w:val="28"/>
          <w:szCs w:val="28"/>
          <w:lang w:eastAsia="ru-RU"/>
        </w:rPr>
        <w:t>202</w:t>
      </w:r>
      <w:r w:rsidRPr="00DF7C58">
        <w:rPr>
          <w:rFonts w:ascii="Times New Roman" w:eastAsia="Times New Roman" w:hAnsi="Times New Roman" w:cs="Times New Roman"/>
          <w:sz w:val="28"/>
          <w:szCs w:val="28"/>
          <w:lang w:eastAsia="ru-RU"/>
        </w:rPr>
        <w:t>1</w:t>
      </w:r>
      <w:r w:rsidR="00304BAA">
        <w:rPr>
          <w:rFonts w:ascii="Times New Roman" w:eastAsia="Times New Roman" w:hAnsi="Times New Roman" w:cs="Times New Roman"/>
          <w:sz w:val="28"/>
          <w:szCs w:val="28"/>
          <w:lang w:eastAsia="ru-RU"/>
        </w:rPr>
        <w:t xml:space="preserve"> года</w:t>
      </w:r>
      <w:r w:rsidR="00DF7C58">
        <w:rPr>
          <w:rFonts w:ascii="Times New Roman" w:eastAsia="Times New Roman" w:hAnsi="Times New Roman" w:cs="Times New Roman"/>
          <w:sz w:val="28"/>
          <w:szCs w:val="28"/>
          <w:lang w:eastAsia="ru-RU"/>
        </w:rPr>
        <w:t>.</w:t>
      </w:r>
    </w:p>
    <w:p w:rsidR="00E61DCB" w:rsidRPr="00DF7C58" w:rsidRDefault="00E61DCB" w:rsidP="000164DF">
      <w:pPr>
        <w:autoSpaceDE w:val="0"/>
        <w:autoSpaceDN w:val="0"/>
        <w:adjustRightInd w:val="0"/>
        <w:spacing w:after="0" w:line="240" w:lineRule="auto"/>
        <w:ind w:firstLine="851"/>
        <w:jc w:val="both"/>
        <w:outlineLvl w:val="0"/>
        <w:rPr>
          <w:rFonts w:ascii="Times New Roman" w:hAnsi="Times New Roman" w:cs="Times New Roman"/>
          <w:sz w:val="28"/>
          <w:szCs w:val="28"/>
        </w:rPr>
      </w:pPr>
      <w:r w:rsidRPr="00DF7C58">
        <w:rPr>
          <w:rFonts w:ascii="Times New Roman" w:hAnsi="Times New Roman" w:cs="Times New Roman"/>
          <w:sz w:val="28"/>
          <w:szCs w:val="28"/>
        </w:rPr>
        <w:t>Наибольший удельный вес в расход</w:t>
      </w:r>
      <w:r w:rsidR="00EE65DA" w:rsidRPr="00DF7C58">
        <w:rPr>
          <w:rFonts w:ascii="Times New Roman" w:hAnsi="Times New Roman" w:cs="Times New Roman"/>
          <w:sz w:val="28"/>
          <w:szCs w:val="28"/>
        </w:rPr>
        <w:t>ных обязательствах</w:t>
      </w:r>
      <w:r w:rsidRPr="00DF7C58">
        <w:rPr>
          <w:rFonts w:ascii="Times New Roman" w:hAnsi="Times New Roman" w:cs="Times New Roman"/>
          <w:sz w:val="28"/>
          <w:szCs w:val="28"/>
        </w:rPr>
        <w:t xml:space="preserve"> занимают расходы на финансирование отрасли образовани</w:t>
      </w:r>
      <w:r w:rsidR="00EE65DA" w:rsidRPr="00DF7C58">
        <w:rPr>
          <w:rFonts w:ascii="Times New Roman" w:hAnsi="Times New Roman" w:cs="Times New Roman"/>
          <w:sz w:val="28"/>
          <w:szCs w:val="28"/>
        </w:rPr>
        <w:t>я</w:t>
      </w:r>
      <w:r w:rsidR="00304BAA">
        <w:rPr>
          <w:rFonts w:ascii="Times New Roman" w:hAnsi="Times New Roman" w:cs="Times New Roman"/>
          <w:sz w:val="28"/>
          <w:szCs w:val="28"/>
        </w:rPr>
        <w:t xml:space="preserve"> – 70,5</w:t>
      </w:r>
      <w:r w:rsidRPr="00DF7C58">
        <w:rPr>
          <w:rFonts w:ascii="Times New Roman" w:hAnsi="Times New Roman" w:cs="Times New Roman"/>
          <w:sz w:val="28"/>
          <w:szCs w:val="28"/>
        </w:rPr>
        <w:t>%. В суммовом</w:t>
      </w:r>
      <w:r w:rsidR="00304BAA">
        <w:rPr>
          <w:rFonts w:ascii="Times New Roman" w:hAnsi="Times New Roman" w:cs="Times New Roman"/>
          <w:sz w:val="28"/>
          <w:szCs w:val="28"/>
        </w:rPr>
        <w:t xml:space="preserve"> выражении расходы составили 504 млн. 123</w:t>
      </w:r>
      <w:r w:rsidRPr="00DF7C58">
        <w:rPr>
          <w:rFonts w:ascii="Times New Roman" w:hAnsi="Times New Roman" w:cs="Times New Roman"/>
          <w:sz w:val="28"/>
          <w:szCs w:val="28"/>
        </w:rPr>
        <w:t xml:space="preserve"> тыс. рублей.</w:t>
      </w:r>
    </w:p>
    <w:p w:rsidR="00EE65DA" w:rsidRPr="00DF7C58" w:rsidRDefault="00304BAA" w:rsidP="000164DF">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61,3</w:t>
      </w:r>
      <w:r w:rsidR="00EE65DA" w:rsidRPr="00DF7C58">
        <w:rPr>
          <w:rFonts w:ascii="Times New Roman" w:hAnsi="Times New Roman" w:cs="Times New Roman"/>
          <w:sz w:val="28"/>
          <w:szCs w:val="28"/>
        </w:rPr>
        <w:t>% общего объема расходов – это расходы на выплату заработной платы и начислений на оплату труда. На указанн</w:t>
      </w:r>
      <w:r>
        <w:rPr>
          <w:rFonts w:ascii="Times New Roman" w:hAnsi="Times New Roman" w:cs="Times New Roman"/>
          <w:sz w:val="28"/>
          <w:szCs w:val="28"/>
        </w:rPr>
        <w:t>ые цели направлено  438 млн. 577</w:t>
      </w:r>
      <w:r w:rsidR="00EE65DA" w:rsidRPr="00DF7C58">
        <w:rPr>
          <w:rFonts w:ascii="Times New Roman" w:hAnsi="Times New Roman" w:cs="Times New Roman"/>
          <w:sz w:val="28"/>
          <w:szCs w:val="28"/>
        </w:rPr>
        <w:t xml:space="preserve"> тыс. рублей.</w:t>
      </w:r>
    </w:p>
    <w:p w:rsidR="004675DC" w:rsidRDefault="004675DC" w:rsidP="000164DF">
      <w:pPr>
        <w:autoSpaceDE w:val="0"/>
        <w:autoSpaceDN w:val="0"/>
        <w:adjustRightInd w:val="0"/>
        <w:spacing w:after="0" w:line="240" w:lineRule="auto"/>
        <w:ind w:firstLine="851"/>
        <w:jc w:val="both"/>
        <w:outlineLvl w:val="0"/>
        <w:rPr>
          <w:rFonts w:ascii="Times New Roman" w:hAnsi="Times New Roman" w:cs="Times New Roman"/>
          <w:sz w:val="28"/>
          <w:szCs w:val="28"/>
        </w:rPr>
      </w:pPr>
      <w:r w:rsidRPr="00DF7C58">
        <w:rPr>
          <w:rFonts w:ascii="Times New Roman" w:hAnsi="Times New Roman" w:cs="Times New Roman"/>
          <w:sz w:val="28"/>
          <w:szCs w:val="28"/>
        </w:rPr>
        <w:t>Расходы на поддержку</w:t>
      </w:r>
      <w:r w:rsidR="005C56B3">
        <w:rPr>
          <w:rFonts w:ascii="Times New Roman" w:hAnsi="Times New Roman" w:cs="Times New Roman"/>
          <w:sz w:val="28"/>
          <w:szCs w:val="28"/>
        </w:rPr>
        <w:t xml:space="preserve"> отраслей экономики составили 109</w:t>
      </w:r>
      <w:r w:rsidR="00EE65DA" w:rsidRPr="00DF7C58">
        <w:rPr>
          <w:rFonts w:ascii="Times New Roman" w:hAnsi="Times New Roman" w:cs="Times New Roman"/>
          <w:sz w:val="28"/>
          <w:szCs w:val="28"/>
        </w:rPr>
        <w:t xml:space="preserve"> млн. </w:t>
      </w:r>
      <w:r w:rsidR="005C56B3">
        <w:rPr>
          <w:rFonts w:ascii="Times New Roman" w:hAnsi="Times New Roman" w:cs="Times New Roman"/>
          <w:sz w:val="28"/>
          <w:szCs w:val="28"/>
        </w:rPr>
        <w:t>4</w:t>
      </w:r>
      <w:r w:rsidRPr="00DF7C58">
        <w:rPr>
          <w:rFonts w:ascii="Times New Roman" w:hAnsi="Times New Roman" w:cs="Times New Roman"/>
          <w:sz w:val="28"/>
          <w:szCs w:val="28"/>
        </w:rPr>
        <w:t>2</w:t>
      </w:r>
      <w:r w:rsidR="005C56B3">
        <w:rPr>
          <w:rFonts w:ascii="Times New Roman" w:hAnsi="Times New Roman" w:cs="Times New Roman"/>
          <w:sz w:val="28"/>
          <w:szCs w:val="28"/>
        </w:rPr>
        <w:t>0</w:t>
      </w:r>
      <w:r w:rsidRPr="00DF7C58">
        <w:rPr>
          <w:rFonts w:ascii="Times New Roman" w:hAnsi="Times New Roman" w:cs="Times New Roman"/>
          <w:sz w:val="28"/>
          <w:szCs w:val="28"/>
        </w:rPr>
        <w:t xml:space="preserve"> </w:t>
      </w:r>
      <w:r w:rsidR="00EE65DA" w:rsidRPr="00DF7C58">
        <w:rPr>
          <w:rFonts w:ascii="Times New Roman" w:hAnsi="Times New Roman" w:cs="Times New Roman"/>
          <w:sz w:val="28"/>
          <w:szCs w:val="28"/>
        </w:rPr>
        <w:t>тыс. рублей (</w:t>
      </w:r>
      <w:r w:rsidRPr="00DF7C58">
        <w:rPr>
          <w:rFonts w:ascii="Times New Roman" w:hAnsi="Times New Roman" w:cs="Times New Roman"/>
          <w:sz w:val="28"/>
          <w:szCs w:val="28"/>
        </w:rPr>
        <w:t>АПК</w:t>
      </w:r>
      <w:r w:rsidR="00EE65DA" w:rsidRPr="00DF7C58">
        <w:rPr>
          <w:rFonts w:ascii="Times New Roman" w:hAnsi="Times New Roman" w:cs="Times New Roman"/>
          <w:sz w:val="28"/>
          <w:szCs w:val="28"/>
        </w:rPr>
        <w:t>, дорожное хозяйство</w:t>
      </w:r>
      <w:r w:rsidRPr="00DF7C58">
        <w:rPr>
          <w:rFonts w:ascii="Times New Roman" w:hAnsi="Times New Roman" w:cs="Times New Roman"/>
          <w:sz w:val="28"/>
          <w:szCs w:val="28"/>
        </w:rPr>
        <w:t>, жилищно - коммунальное хозяйство).</w:t>
      </w:r>
      <w:r w:rsidR="00EE65DA" w:rsidRPr="00DF7C58">
        <w:rPr>
          <w:rFonts w:ascii="Times New Roman" w:hAnsi="Times New Roman" w:cs="Times New Roman"/>
          <w:sz w:val="28"/>
          <w:szCs w:val="28"/>
        </w:rPr>
        <w:t xml:space="preserve"> Это на </w:t>
      </w:r>
      <w:r w:rsidR="005C56B3">
        <w:rPr>
          <w:rFonts w:ascii="Times New Roman" w:hAnsi="Times New Roman" w:cs="Times New Roman"/>
          <w:sz w:val="28"/>
          <w:szCs w:val="28"/>
        </w:rPr>
        <w:t>37</w:t>
      </w:r>
      <w:r w:rsidR="00EE65DA" w:rsidRPr="00DF7C58">
        <w:rPr>
          <w:rFonts w:ascii="Times New Roman" w:hAnsi="Times New Roman" w:cs="Times New Roman"/>
          <w:sz w:val="28"/>
          <w:szCs w:val="28"/>
        </w:rPr>
        <w:t xml:space="preserve"> млн. </w:t>
      </w:r>
      <w:r w:rsidR="005C56B3">
        <w:rPr>
          <w:rFonts w:ascii="Times New Roman" w:hAnsi="Times New Roman" w:cs="Times New Roman"/>
          <w:sz w:val="28"/>
          <w:szCs w:val="28"/>
        </w:rPr>
        <w:t>956</w:t>
      </w:r>
      <w:r w:rsidR="00EE65DA" w:rsidRPr="00DF7C58">
        <w:rPr>
          <w:rFonts w:ascii="Times New Roman" w:hAnsi="Times New Roman" w:cs="Times New Roman"/>
          <w:sz w:val="28"/>
          <w:szCs w:val="28"/>
        </w:rPr>
        <w:t xml:space="preserve"> тыс. рублей </w:t>
      </w:r>
      <w:r w:rsidRPr="00DF7C58">
        <w:rPr>
          <w:rFonts w:ascii="Times New Roman" w:hAnsi="Times New Roman" w:cs="Times New Roman"/>
          <w:sz w:val="28"/>
          <w:szCs w:val="28"/>
        </w:rPr>
        <w:t xml:space="preserve">больше, </w:t>
      </w:r>
      <w:r w:rsidR="005C56B3">
        <w:rPr>
          <w:rFonts w:ascii="Times New Roman" w:hAnsi="Times New Roman" w:cs="Times New Roman"/>
          <w:sz w:val="28"/>
          <w:szCs w:val="28"/>
        </w:rPr>
        <w:t xml:space="preserve">чем в </w:t>
      </w:r>
      <w:r w:rsidR="00EE65DA" w:rsidRPr="00DF7C58">
        <w:rPr>
          <w:rFonts w:ascii="Times New Roman" w:hAnsi="Times New Roman" w:cs="Times New Roman"/>
          <w:sz w:val="28"/>
          <w:szCs w:val="28"/>
        </w:rPr>
        <w:t xml:space="preserve">2021 </w:t>
      </w:r>
      <w:r w:rsidR="005C56B3">
        <w:rPr>
          <w:rFonts w:ascii="Times New Roman" w:hAnsi="Times New Roman" w:cs="Times New Roman"/>
          <w:sz w:val="28"/>
          <w:szCs w:val="28"/>
        </w:rPr>
        <w:t>году</w:t>
      </w:r>
      <w:r w:rsidRPr="00DF7C58">
        <w:rPr>
          <w:rFonts w:ascii="Times New Roman" w:hAnsi="Times New Roman" w:cs="Times New Roman"/>
          <w:sz w:val="28"/>
          <w:szCs w:val="28"/>
        </w:rPr>
        <w:t>.</w:t>
      </w:r>
    </w:p>
    <w:p w:rsidR="00196BCD" w:rsidRPr="00DF7C58" w:rsidRDefault="00196BCD" w:rsidP="000164DF">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1A5ECD" w:rsidRPr="001C19A5" w:rsidRDefault="004675DC" w:rsidP="000164DF">
      <w:pPr>
        <w:autoSpaceDE w:val="0"/>
        <w:autoSpaceDN w:val="0"/>
        <w:adjustRightInd w:val="0"/>
        <w:jc w:val="both"/>
        <w:outlineLvl w:val="0"/>
        <w:rPr>
          <w:sz w:val="28"/>
          <w:szCs w:val="28"/>
        </w:rPr>
      </w:pPr>
      <w:r>
        <w:rPr>
          <w:noProof/>
          <w:sz w:val="28"/>
          <w:szCs w:val="28"/>
          <w:lang w:eastAsia="ru-RU"/>
        </w:rPr>
        <w:drawing>
          <wp:inline distT="0" distB="0" distL="0" distR="0" wp14:anchorId="5F806EC3" wp14:editId="5D2607C7">
            <wp:extent cx="5918200" cy="2531533"/>
            <wp:effectExtent l="0" t="0" r="635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5ECD" w:rsidRPr="002100E2" w:rsidRDefault="001C19A5" w:rsidP="000164DF">
      <w:pPr>
        <w:spacing w:after="0" w:line="240" w:lineRule="auto"/>
        <w:ind w:firstLine="709"/>
        <w:jc w:val="both"/>
        <w:rPr>
          <w:rFonts w:ascii="Times New Roman" w:eastAsia="Times New Roman" w:hAnsi="Times New Roman" w:cs="Times New Roman"/>
          <w:sz w:val="28"/>
          <w:szCs w:val="28"/>
          <w:lang w:eastAsia="ru-RU"/>
        </w:rPr>
      </w:pPr>
      <w:r w:rsidRPr="002100E2">
        <w:rPr>
          <w:rFonts w:ascii="Times New Roman" w:eastAsia="Times New Roman" w:hAnsi="Times New Roman" w:cs="Times New Roman"/>
          <w:b/>
          <w:bCs/>
          <w:sz w:val="28"/>
          <w:szCs w:val="28"/>
          <w:lang w:eastAsia="ru-RU"/>
        </w:rPr>
        <w:t>МУНИЦИПАЛЬНЫЙ ДОЛГ</w:t>
      </w:r>
    </w:p>
    <w:p w:rsidR="001C19A5" w:rsidRPr="002100E2" w:rsidRDefault="001A5ECD" w:rsidP="000164DF">
      <w:pPr>
        <w:spacing w:after="0" w:line="240" w:lineRule="auto"/>
        <w:ind w:firstLine="709"/>
        <w:jc w:val="both"/>
        <w:rPr>
          <w:rFonts w:ascii="Times New Roman" w:hAnsi="Times New Roman" w:cs="Times New Roman"/>
          <w:sz w:val="28"/>
          <w:szCs w:val="28"/>
        </w:rPr>
      </w:pPr>
      <w:r w:rsidRPr="002100E2">
        <w:rPr>
          <w:rFonts w:ascii="Times New Roman" w:eastAsia="Times New Roman" w:hAnsi="Times New Roman" w:cs="Times New Roman"/>
          <w:color w:val="0070C0"/>
          <w:sz w:val="28"/>
          <w:szCs w:val="28"/>
          <w:lang w:eastAsia="ru-RU"/>
        </w:rPr>
        <w:t> </w:t>
      </w:r>
      <w:r w:rsidR="001C19A5" w:rsidRPr="002100E2">
        <w:rPr>
          <w:rFonts w:ascii="Times New Roman" w:hAnsi="Times New Roman" w:cs="Times New Roman"/>
          <w:spacing w:val="-2"/>
          <w:sz w:val="28"/>
          <w:szCs w:val="28"/>
        </w:rPr>
        <w:t>Объе</w:t>
      </w:r>
      <w:r w:rsidR="005C56B3">
        <w:rPr>
          <w:rFonts w:ascii="Times New Roman" w:hAnsi="Times New Roman" w:cs="Times New Roman"/>
          <w:spacing w:val="-2"/>
          <w:sz w:val="28"/>
          <w:szCs w:val="28"/>
        </w:rPr>
        <w:t>м муниципального долга на 1 января 2023 года составил 52 млн. 515</w:t>
      </w:r>
      <w:r w:rsidR="001C19A5" w:rsidRPr="002100E2">
        <w:rPr>
          <w:rFonts w:ascii="Times New Roman" w:hAnsi="Times New Roman" w:cs="Times New Roman"/>
          <w:spacing w:val="-2"/>
          <w:sz w:val="28"/>
          <w:szCs w:val="28"/>
        </w:rPr>
        <w:t xml:space="preserve"> тыс. рублей, </w:t>
      </w:r>
      <w:r w:rsidR="005C56B3">
        <w:rPr>
          <w:rFonts w:ascii="Times New Roman" w:hAnsi="Times New Roman" w:cs="Times New Roman"/>
          <w:spacing w:val="-2"/>
          <w:sz w:val="28"/>
          <w:szCs w:val="28"/>
        </w:rPr>
        <w:t>что на 2 млн. 206</w:t>
      </w:r>
      <w:r w:rsidR="002100E2" w:rsidRPr="002100E2">
        <w:rPr>
          <w:rFonts w:ascii="Times New Roman" w:hAnsi="Times New Roman" w:cs="Times New Roman"/>
          <w:spacing w:val="-2"/>
          <w:sz w:val="28"/>
          <w:szCs w:val="28"/>
        </w:rPr>
        <w:t xml:space="preserve"> тыс. рублей  меньше </w:t>
      </w:r>
      <w:r w:rsidR="001C19A5" w:rsidRPr="002100E2">
        <w:rPr>
          <w:rFonts w:ascii="Times New Roman" w:hAnsi="Times New Roman" w:cs="Times New Roman"/>
          <w:spacing w:val="-2"/>
          <w:sz w:val="28"/>
          <w:szCs w:val="28"/>
        </w:rPr>
        <w:t>в сравнении с 1 января 2022 года</w:t>
      </w:r>
      <w:r w:rsidR="002100E2" w:rsidRPr="002100E2">
        <w:rPr>
          <w:rFonts w:ascii="Times New Roman" w:hAnsi="Times New Roman" w:cs="Times New Roman"/>
          <w:spacing w:val="-2"/>
          <w:sz w:val="28"/>
          <w:szCs w:val="28"/>
        </w:rPr>
        <w:t>.</w:t>
      </w:r>
    </w:p>
    <w:p w:rsidR="001C19A5" w:rsidRPr="002100E2" w:rsidRDefault="001C19A5" w:rsidP="000164DF">
      <w:pPr>
        <w:spacing w:line="240" w:lineRule="auto"/>
        <w:ind w:firstLine="709"/>
        <w:contextualSpacing/>
        <w:jc w:val="both"/>
        <w:rPr>
          <w:rFonts w:ascii="Times New Roman" w:hAnsi="Times New Roman" w:cs="Times New Roman"/>
          <w:sz w:val="28"/>
          <w:szCs w:val="28"/>
        </w:rPr>
      </w:pPr>
      <w:r w:rsidRPr="002100E2">
        <w:rPr>
          <w:rFonts w:ascii="Times New Roman" w:hAnsi="Times New Roman" w:cs="Times New Roman"/>
          <w:sz w:val="28"/>
          <w:szCs w:val="28"/>
        </w:rPr>
        <w:t>Муниципальные гарантии в текущем периоде не выдавались.</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1A5ECD" w:rsidRPr="00C8581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b/>
          <w:bCs/>
          <w:sz w:val="28"/>
          <w:szCs w:val="28"/>
          <w:lang w:eastAsia="ru-RU"/>
        </w:rPr>
        <w:t>ИМУЩЕСТВЕННЫЙ КОМПЛЕКС</w:t>
      </w:r>
    </w:p>
    <w:p w:rsidR="00C32F96" w:rsidRPr="00C32F96" w:rsidRDefault="001A5ECD" w:rsidP="00C32F96">
      <w:pPr>
        <w:spacing w:after="0" w:line="240" w:lineRule="auto"/>
        <w:ind w:firstLine="720"/>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 </w:t>
      </w:r>
      <w:proofErr w:type="gramStart"/>
      <w:r w:rsidR="0046751F" w:rsidRPr="00C85813">
        <w:rPr>
          <w:rFonts w:ascii="Times New Roman" w:eastAsia="Times New Roman" w:hAnsi="Times New Roman" w:cs="Times New Roman"/>
          <w:sz w:val="28"/>
          <w:szCs w:val="28"/>
          <w:lang w:eastAsia="ru-RU"/>
        </w:rPr>
        <w:t>Работа с имущественным комплексом Д</w:t>
      </w:r>
      <w:r w:rsidR="00ED1BBB">
        <w:rPr>
          <w:rFonts w:ascii="Times New Roman" w:eastAsia="Times New Roman" w:hAnsi="Times New Roman" w:cs="Times New Roman"/>
          <w:sz w:val="28"/>
          <w:szCs w:val="28"/>
          <w:lang w:eastAsia="ru-RU"/>
        </w:rPr>
        <w:t>ебёсского района за 2022 год</w:t>
      </w:r>
      <w:r w:rsidR="0046751F" w:rsidRPr="00C85813">
        <w:rPr>
          <w:rFonts w:ascii="Times New Roman" w:eastAsia="Times New Roman" w:hAnsi="Times New Roman" w:cs="Times New Roman"/>
          <w:sz w:val="28"/>
          <w:szCs w:val="28"/>
          <w:lang w:eastAsia="ru-RU"/>
        </w:rPr>
        <w:t xml:space="preserve"> позволила п</w:t>
      </w:r>
      <w:r w:rsidR="005D787F">
        <w:rPr>
          <w:rFonts w:ascii="Times New Roman" w:eastAsia="Times New Roman" w:hAnsi="Times New Roman" w:cs="Times New Roman"/>
          <w:sz w:val="28"/>
          <w:szCs w:val="28"/>
          <w:lang w:eastAsia="ru-RU"/>
        </w:rPr>
        <w:t xml:space="preserve">ривлечь в доход бюджета района </w:t>
      </w:r>
      <w:r w:rsidR="00E874E8">
        <w:rPr>
          <w:rFonts w:ascii="Times New Roman" w:eastAsia="Times New Roman" w:hAnsi="Times New Roman" w:cs="Times New Roman"/>
          <w:sz w:val="28"/>
          <w:szCs w:val="28"/>
          <w:lang w:eastAsia="ru-RU"/>
        </w:rPr>
        <w:t>4</w:t>
      </w:r>
      <w:r w:rsidR="0046751F" w:rsidRPr="00C85813">
        <w:rPr>
          <w:rFonts w:ascii="Times New Roman" w:eastAsia="Times New Roman" w:hAnsi="Times New Roman" w:cs="Times New Roman"/>
          <w:sz w:val="28"/>
          <w:szCs w:val="28"/>
          <w:lang w:eastAsia="ru-RU"/>
        </w:rPr>
        <w:t xml:space="preserve"> млн. </w:t>
      </w:r>
      <w:r w:rsidR="00E874E8">
        <w:rPr>
          <w:rFonts w:ascii="Times New Roman" w:eastAsia="Times New Roman" w:hAnsi="Times New Roman" w:cs="Times New Roman"/>
          <w:sz w:val="28"/>
          <w:szCs w:val="28"/>
          <w:lang w:eastAsia="ru-RU"/>
        </w:rPr>
        <w:t>694</w:t>
      </w:r>
      <w:r w:rsidR="0046751F" w:rsidRPr="00C85813">
        <w:rPr>
          <w:rFonts w:ascii="Times New Roman" w:eastAsia="Times New Roman" w:hAnsi="Times New Roman" w:cs="Times New Roman"/>
          <w:sz w:val="28"/>
          <w:szCs w:val="28"/>
          <w:lang w:eastAsia="ru-RU"/>
        </w:rPr>
        <w:t xml:space="preserve"> тыс. рублей</w:t>
      </w:r>
      <w:r w:rsidR="00E874E8">
        <w:rPr>
          <w:rFonts w:ascii="Times New Roman" w:eastAsia="Times New Roman" w:hAnsi="Times New Roman" w:cs="Times New Roman"/>
          <w:sz w:val="28"/>
          <w:szCs w:val="28"/>
          <w:lang w:eastAsia="ru-RU"/>
        </w:rPr>
        <w:t xml:space="preserve">, </w:t>
      </w:r>
      <w:r w:rsidR="00C32F96" w:rsidRPr="00C32F96">
        <w:rPr>
          <w:rFonts w:ascii="Times New Roman" w:eastAsia="Times New Roman" w:hAnsi="Times New Roman" w:cs="Times New Roman"/>
          <w:sz w:val="28"/>
          <w:szCs w:val="28"/>
          <w:lang w:eastAsia="ru-RU"/>
        </w:rPr>
        <w:t>при плане 5 млн. 251 тысяча рублей, что составляет 89,4 % к годовому плану поступления доходов на 2022 год (в 2021 году поступило – 6 млн. 799  тысяч рублей при плане 4 млн.085 тысяч рублей, исполнение – 166,44 %), план не выполнен в</w:t>
      </w:r>
      <w:proofErr w:type="gramEnd"/>
      <w:r w:rsidR="00C32F96" w:rsidRPr="00C32F96">
        <w:rPr>
          <w:rFonts w:ascii="Times New Roman" w:eastAsia="Times New Roman" w:hAnsi="Times New Roman" w:cs="Times New Roman"/>
          <w:sz w:val="28"/>
          <w:szCs w:val="28"/>
          <w:lang w:eastAsia="ru-RU"/>
        </w:rPr>
        <w:t xml:space="preserve"> части продажи земельных участков.</w:t>
      </w:r>
    </w:p>
    <w:p w:rsidR="00DD18CC" w:rsidRPr="00C85813" w:rsidRDefault="00DD18CC" w:rsidP="000164DF">
      <w:pPr>
        <w:spacing w:after="0" w:line="240" w:lineRule="auto"/>
        <w:ind w:firstLine="709"/>
        <w:jc w:val="both"/>
        <w:rPr>
          <w:rFonts w:ascii="Times New Roman" w:eastAsia="Times New Roman" w:hAnsi="Times New Roman" w:cs="Times New Roman"/>
          <w:sz w:val="28"/>
          <w:szCs w:val="28"/>
          <w:lang w:eastAsia="ru-RU"/>
        </w:rPr>
      </w:pPr>
    </w:p>
    <w:p w:rsidR="000176BC" w:rsidRPr="00C85813" w:rsidRDefault="001A5ECD" w:rsidP="000164DF">
      <w:pPr>
        <w:spacing w:after="0" w:line="240" w:lineRule="auto"/>
        <w:ind w:firstLine="709"/>
        <w:jc w:val="both"/>
        <w:rPr>
          <w:rFonts w:ascii="Times New Roman" w:eastAsia="Calibri" w:hAnsi="Times New Roman" w:cs="Times New Roman"/>
          <w:sz w:val="28"/>
          <w:szCs w:val="28"/>
          <w:lang w:eastAsia="ru-RU"/>
        </w:rPr>
      </w:pPr>
      <w:r w:rsidRPr="00C85813">
        <w:rPr>
          <w:rFonts w:ascii="Times New Roman" w:eastAsia="Times New Roman" w:hAnsi="Times New Roman" w:cs="Times New Roman"/>
          <w:sz w:val="28"/>
          <w:szCs w:val="28"/>
          <w:lang w:eastAsia="ru-RU"/>
        </w:rPr>
        <w:t xml:space="preserve">В </w:t>
      </w:r>
      <w:r w:rsidR="00C05BBA" w:rsidRPr="00C85813">
        <w:rPr>
          <w:rFonts w:ascii="Times New Roman" w:eastAsia="Times New Roman" w:hAnsi="Times New Roman" w:cs="Times New Roman"/>
          <w:sz w:val="28"/>
          <w:szCs w:val="28"/>
          <w:lang w:eastAsia="ru-RU"/>
        </w:rPr>
        <w:t>2022</w:t>
      </w:r>
      <w:r w:rsidRPr="00C85813">
        <w:rPr>
          <w:rFonts w:ascii="Times New Roman" w:eastAsia="Times New Roman" w:hAnsi="Times New Roman" w:cs="Times New Roman"/>
          <w:sz w:val="28"/>
          <w:szCs w:val="28"/>
          <w:lang w:eastAsia="ru-RU"/>
        </w:rPr>
        <w:t xml:space="preserve"> году продолжилась работа </w:t>
      </w:r>
      <w:r w:rsidR="000176BC" w:rsidRPr="00C85813">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 xml:space="preserve">по дополнительному вовлечению в хозяйственный оборот неиспользуемых объектов недвижимости. </w:t>
      </w:r>
      <w:r w:rsidR="000176BC" w:rsidRPr="00C85813">
        <w:rPr>
          <w:rFonts w:ascii="Times New Roman" w:eastAsia="Times New Roman" w:hAnsi="Times New Roman" w:cs="Times New Roman"/>
          <w:sz w:val="28"/>
          <w:szCs w:val="28"/>
          <w:lang w:eastAsia="ru-RU"/>
        </w:rPr>
        <w:t xml:space="preserve">В настоящее время ведется </w:t>
      </w:r>
      <w:r w:rsidR="000176BC" w:rsidRPr="00C85813">
        <w:rPr>
          <w:rFonts w:ascii="Times New Roman" w:eastAsia="Calibri" w:hAnsi="Times New Roman" w:cs="Times New Roman"/>
          <w:sz w:val="28"/>
          <w:szCs w:val="28"/>
          <w:lang w:eastAsia="ru-RU"/>
        </w:rPr>
        <w:t>техническая паспортизация  бесхозяйного имущества за счет средств Удмуртской Республики по 4 объектам, что на 200% больше чем в 2021 году</w:t>
      </w:r>
      <w:r w:rsidR="00595D40" w:rsidRPr="00C85813">
        <w:rPr>
          <w:rFonts w:ascii="Times New Roman" w:eastAsia="Calibri" w:hAnsi="Times New Roman" w:cs="Times New Roman"/>
          <w:sz w:val="28"/>
          <w:szCs w:val="28"/>
          <w:lang w:eastAsia="ru-RU"/>
        </w:rPr>
        <w:t>, а им</w:t>
      </w:r>
      <w:r w:rsidR="000176BC" w:rsidRPr="00C85813">
        <w:rPr>
          <w:rFonts w:ascii="Times New Roman" w:eastAsia="Calibri" w:hAnsi="Times New Roman" w:cs="Times New Roman"/>
          <w:sz w:val="28"/>
          <w:szCs w:val="28"/>
          <w:lang w:eastAsia="ru-RU"/>
        </w:rPr>
        <w:t>енно:</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система водоснабжения в с. Дебесы протяженностью 26 км;</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система водоснабжения в д. Дзилья протяженностью 1,2 км;</w:t>
      </w:r>
    </w:p>
    <w:p w:rsidR="000176BC" w:rsidRPr="00C85813"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здание ЗТП;</w:t>
      </w:r>
    </w:p>
    <w:p w:rsidR="004300AB" w:rsidRPr="004300AB" w:rsidRDefault="000176BC" w:rsidP="000164DF">
      <w:pPr>
        <w:pStyle w:val="a6"/>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C85813">
        <w:rPr>
          <w:rFonts w:ascii="Times New Roman" w:eastAsia="Calibri" w:hAnsi="Times New Roman" w:cs="Times New Roman"/>
          <w:sz w:val="28"/>
          <w:szCs w:val="28"/>
          <w:lang w:eastAsia="ru-RU"/>
        </w:rPr>
        <w:t>электролиния 0,6 км в с. Дебесы.</w:t>
      </w:r>
    </w:p>
    <w:p w:rsidR="000176BC" w:rsidRPr="004300AB" w:rsidRDefault="006B7ABD" w:rsidP="00201D84">
      <w:pPr>
        <w:spacing w:after="0" w:line="240" w:lineRule="auto"/>
        <w:ind w:firstLine="709"/>
        <w:jc w:val="both"/>
        <w:rPr>
          <w:rFonts w:ascii="Times New Roman" w:eastAsia="Times New Roman" w:hAnsi="Times New Roman" w:cs="Times New Roman"/>
          <w:sz w:val="28"/>
          <w:szCs w:val="28"/>
          <w:lang w:eastAsia="ru-RU"/>
        </w:rPr>
      </w:pPr>
      <w:r w:rsidRPr="004300AB">
        <w:rPr>
          <w:rFonts w:ascii="Times New Roman" w:eastAsia="Calibri" w:hAnsi="Times New Roman" w:cs="Times New Roman"/>
          <w:sz w:val="28"/>
          <w:szCs w:val="28"/>
          <w:lang w:eastAsia="ru-RU"/>
        </w:rPr>
        <w:t>Согласно дорожной карт</w:t>
      </w:r>
      <w:r w:rsidR="005D791F" w:rsidRPr="004300AB">
        <w:rPr>
          <w:rFonts w:ascii="Times New Roman" w:eastAsia="Calibri" w:hAnsi="Times New Roman" w:cs="Times New Roman"/>
          <w:sz w:val="28"/>
          <w:szCs w:val="28"/>
          <w:lang w:eastAsia="ru-RU"/>
        </w:rPr>
        <w:t>ы</w:t>
      </w:r>
      <w:r w:rsidRPr="004300AB">
        <w:rPr>
          <w:rFonts w:ascii="Times New Roman" w:eastAsia="Calibri" w:hAnsi="Times New Roman" w:cs="Times New Roman"/>
          <w:sz w:val="28"/>
          <w:szCs w:val="28"/>
          <w:lang w:eastAsia="ru-RU"/>
        </w:rPr>
        <w:t xml:space="preserve"> Министерства</w:t>
      </w:r>
      <w:r w:rsidR="005D791F" w:rsidRPr="004300AB">
        <w:rPr>
          <w:rFonts w:ascii="Times New Roman" w:eastAsia="Calibri" w:hAnsi="Times New Roman" w:cs="Times New Roman"/>
          <w:sz w:val="28"/>
          <w:szCs w:val="28"/>
          <w:lang w:eastAsia="ru-RU"/>
        </w:rPr>
        <w:t xml:space="preserve"> природных ресурсов УР поставлено на учёт 3 бесхозяйных гидротехнических сооружения: в д. </w:t>
      </w:r>
      <w:proofErr w:type="gramStart"/>
      <w:r w:rsidR="005D791F" w:rsidRPr="004300AB">
        <w:rPr>
          <w:rFonts w:ascii="Times New Roman" w:eastAsia="Calibri" w:hAnsi="Times New Roman" w:cs="Times New Roman"/>
          <w:sz w:val="28"/>
          <w:szCs w:val="28"/>
          <w:lang w:eastAsia="ru-RU"/>
        </w:rPr>
        <w:t>Заречная</w:t>
      </w:r>
      <w:proofErr w:type="gramEnd"/>
      <w:r w:rsidR="005D791F" w:rsidRPr="004300AB">
        <w:rPr>
          <w:rFonts w:ascii="Times New Roman" w:eastAsia="Calibri" w:hAnsi="Times New Roman" w:cs="Times New Roman"/>
          <w:sz w:val="28"/>
          <w:szCs w:val="28"/>
          <w:lang w:eastAsia="ru-RU"/>
        </w:rPr>
        <w:t xml:space="preserve"> Медла – 2, в д. </w:t>
      </w:r>
      <w:proofErr w:type="spellStart"/>
      <w:r w:rsidR="005D791F" w:rsidRPr="004300AB">
        <w:rPr>
          <w:rFonts w:ascii="Times New Roman" w:eastAsia="Calibri" w:hAnsi="Times New Roman" w:cs="Times New Roman"/>
          <w:sz w:val="28"/>
          <w:szCs w:val="28"/>
          <w:lang w:eastAsia="ru-RU"/>
        </w:rPr>
        <w:t>Уйвай</w:t>
      </w:r>
      <w:proofErr w:type="spellEnd"/>
      <w:r w:rsidR="005D791F" w:rsidRPr="004300AB">
        <w:rPr>
          <w:rFonts w:ascii="Times New Roman" w:eastAsia="Calibri" w:hAnsi="Times New Roman" w:cs="Times New Roman"/>
          <w:sz w:val="28"/>
          <w:szCs w:val="28"/>
          <w:lang w:eastAsia="ru-RU"/>
        </w:rPr>
        <w:t xml:space="preserve"> </w:t>
      </w:r>
      <w:proofErr w:type="spellStart"/>
      <w:r w:rsidR="005D791F" w:rsidRPr="004300AB">
        <w:rPr>
          <w:rFonts w:ascii="Times New Roman" w:eastAsia="Calibri" w:hAnsi="Times New Roman" w:cs="Times New Roman"/>
          <w:sz w:val="28"/>
          <w:szCs w:val="28"/>
          <w:lang w:eastAsia="ru-RU"/>
        </w:rPr>
        <w:t>Медла</w:t>
      </w:r>
      <w:proofErr w:type="spellEnd"/>
      <w:r w:rsidR="005D791F" w:rsidRPr="004300AB">
        <w:rPr>
          <w:rFonts w:ascii="Times New Roman" w:eastAsia="Calibri" w:hAnsi="Times New Roman" w:cs="Times New Roman"/>
          <w:sz w:val="28"/>
          <w:szCs w:val="28"/>
          <w:lang w:eastAsia="ru-RU"/>
        </w:rPr>
        <w:t xml:space="preserve"> – 1.</w:t>
      </w:r>
    </w:p>
    <w:p w:rsidR="00201D84" w:rsidRDefault="000176BC" w:rsidP="00201D84">
      <w:pPr>
        <w:spacing w:after="0" w:line="240" w:lineRule="auto"/>
        <w:ind w:firstLine="709"/>
        <w:jc w:val="both"/>
        <w:rPr>
          <w:rFonts w:ascii="Times New Roman" w:hAnsi="Times New Roman" w:cs="Times New Roman"/>
          <w:sz w:val="28"/>
          <w:szCs w:val="28"/>
          <w:shd w:val="clear" w:color="auto" w:fill="FFFFFF"/>
        </w:rPr>
      </w:pPr>
      <w:r w:rsidRPr="00F21A8D">
        <w:rPr>
          <w:rFonts w:ascii="Times New Roman" w:eastAsia="Times New Roman" w:hAnsi="Times New Roman" w:cs="Times New Roman"/>
          <w:sz w:val="28"/>
          <w:szCs w:val="28"/>
          <w:lang w:eastAsia="ru-RU"/>
        </w:rPr>
        <w:t>Это</w:t>
      </w:r>
      <w:r w:rsidR="00F21A8D" w:rsidRPr="00F21A8D">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 xml:space="preserve">позволит нам обеспечить стабильную </w:t>
      </w:r>
      <w:r w:rsidRPr="00F21A8D">
        <w:rPr>
          <w:rFonts w:ascii="Times New Roman" w:eastAsia="Times New Roman" w:hAnsi="Times New Roman" w:cs="Times New Roman"/>
          <w:sz w:val="28"/>
          <w:szCs w:val="28"/>
          <w:lang w:eastAsia="ru-RU"/>
        </w:rPr>
        <w:t>работу</w:t>
      </w:r>
      <w:r w:rsidRPr="00C85813">
        <w:rPr>
          <w:rFonts w:ascii="Times New Roman" w:eastAsia="Times New Roman" w:hAnsi="Times New Roman" w:cs="Times New Roman"/>
          <w:sz w:val="28"/>
          <w:szCs w:val="28"/>
          <w:lang w:eastAsia="ru-RU"/>
        </w:rPr>
        <w:t xml:space="preserve"> коммунальных систем в районе</w:t>
      </w:r>
      <w:r w:rsidR="00595D40" w:rsidRPr="00C85813">
        <w:rPr>
          <w:rFonts w:ascii="Times New Roman" w:eastAsia="Times New Roman" w:hAnsi="Times New Roman" w:cs="Times New Roman"/>
          <w:sz w:val="28"/>
          <w:szCs w:val="28"/>
          <w:lang w:eastAsia="ru-RU"/>
        </w:rPr>
        <w:t>, что позволит частично снять социальную напряженность в сфере ЖКХ</w:t>
      </w:r>
      <w:r w:rsidR="00595D40" w:rsidRPr="00C85813">
        <w:rPr>
          <w:rStyle w:val="a8"/>
          <w:rFonts w:ascii="Times New Roman" w:hAnsi="Times New Roman" w:cs="Times New Roman"/>
          <w:sz w:val="28"/>
          <w:szCs w:val="28"/>
          <w:shd w:val="clear" w:color="auto" w:fill="FFFFFF"/>
        </w:rPr>
        <w:t xml:space="preserve"> </w:t>
      </w:r>
      <w:r w:rsidR="00595D40" w:rsidRPr="00C85813">
        <w:rPr>
          <w:rStyle w:val="a8"/>
          <w:rFonts w:ascii="Times New Roman" w:hAnsi="Times New Roman" w:cs="Times New Roman"/>
          <w:i w:val="0"/>
          <w:sz w:val="28"/>
          <w:szCs w:val="28"/>
          <w:shd w:val="clear" w:color="auto" w:fill="FFFFFF"/>
        </w:rPr>
        <w:t>и повысить</w:t>
      </w:r>
      <w:r w:rsidR="00595D40" w:rsidRPr="00C85813">
        <w:rPr>
          <w:rStyle w:val="a8"/>
          <w:rFonts w:ascii="Times New Roman" w:hAnsi="Times New Roman" w:cs="Times New Roman"/>
          <w:sz w:val="28"/>
          <w:szCs w:val="28"/>
          <w:shd w:val="clear" w:color="auto" w:fill="FFFFFF"/>
        </w:rPr>
        <w:t xml:space="preserve"> </w:t>
      </w:r>
      <w:r w:rsidR="00595D40" w:rsidRPr="00C85813">
        <w:rPr>
          <w:rFonts w:ascii="Times New Roman" w:hAnsi="Times New Roman" w:cs="Times New Roman"/>
          <w:sz w:val="28"/>
          <w:szCs w:val="28"/>
          <w:shd w:val="clear" w:color="auto" w:fill="FFFFFF"/>
        </w:rPr>
        <w:t>качество и комфорт проживания граждан.</w:t>
      </w:r>
    </w:p>
    <w:p w:rsidR="00595D40" w:rsidRPr="007B7858" w:rsidRDefault="005C1BB6" w:rsidP="00201D84">
      <w:pPr>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ru-RU"/>
        </w:rPr>
        <w:t>На 2</w:t>
      </w:r>
      <w:r w:rsidR="00595D40" w:rsidRPr="00C85813">
        <w:rPr>
          <w:rFonts w:ascii="Times New Roman" w:eastAsia="Calibri" w:hAnsi="Times New Roman" w:cs="Times New Roman"/>
          <w:sz w:val="28"/>
          <w:szCs w:val="28"/>
          <w:lang w:eastAsia="ru-RU"/>
        </w:rPr>
        <w:t>7 объектов по решению суда признано право собственности муни</w:t>
      </w:r>
      <w:r>
        <w:rPr>
          <w:rFonts w:ascii="Times New Roman" w:eastAsia="Calibri" w:hAnsi="Times New Roman" w:cs="Times New Roman"/>
          <w:sz w:val="28"/>
          <w:szCs w:val="28"/>
          <w:lang w:eastAsia="ru-RU"/>
        </w:rPr>
        <w:t xml:space="preserve">ципального образования (из них </w:t>
      </w:r>
      <w:r w:rsidR="00595D40" w:rsidRPr="00C8581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1 объект дороги местного значения, 6</w:t>
      </w:r>
      <w:r w:rsidR="00595D40" w:rsidRPr="00C85813">
        <w:rPr>
          <w:rFonts w:ascii="Times New Roman" w:eastAsia="Calibri" w:hAnsi="Times New Roman" w:cs="Times New Roman"/>
          <w:sz w:val="28"/>
          <w:szCs w:val="28"/>
          <w:lang w:eastAsia="ru-RU"/>
        </w:rPr>
        <w:t xml:space="preserve"> объектов коммунального хозяйства).</w:t>
      </w:r>
    </w:p>
    <w:p w:rsidR="0085532E" w:rsidRPr="00C85813" w:rsidRDefault="0085532E" w:rsidP="000164DF">
      <w:pPr>
        <w:spacing w:after="0" w:line="240" w:lineRule="auto"/>
        <w:ind w:firstLine="709"/>
        <w:jc w:val="both"/>
        <w:rPr>
          <w:rFonts w:ascii="Times New Roman" w:eastAsia="Times New Roman" w:hAnsi="Times New Roman" w:cs="Times New Roman"/>
          <w:sz w:val="28"/>
          <w:szCs w:val="28"/>
          <w:lang w:eastAsia="ru-RU"/>
        </w:rPr>
      </w:pPr>
    </w:p>
    <w:p w:rsidR="00C278E6" w:rsidRDefault="00C278E6" w:rsidP="000164DF">
      <w:pPr>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ru-RU"/>
        </w:rPr>
        <w:t>Обдуманное р</w:t>
      </w:r>
      <w:r w:rsidR="0085532E" w:rsidRPr="00C85813">
        <w:rPr>
          <w:rFonts w:ascii="Times New Roman" w:eastAsia="Calibri" w:hAnsi="Times New Roman" w:cs="Times New Roman"/>
          <w:sz w:val="28"/>
          <w:szCs w:val="28"/>
          <w:lang w:eastAsia="ru-RU"/>
        </w:rPr>
        <w:t>аспоряжение земельными ресурсами</w:t>
      </w:r>
      <w:r w:rsidR="00595D40" w:rsidRPr="00C85813">
        <w:rPr>
          <w:rFonts w:ascii="Times New Roman" w:hAnsi="Times New Roman" w:cs="Times New Roman"/>
          <w:sz w:val="28"/>
          <w:szCs w:val="28"/>
          <w:shd w:val="clear" w:color="auto" w:fill="FFFFFF"/>
        </w:rPr>
        <w:t xml:space="preserve"> способно стать базой решения многих с</w:t>
      </w:r>
      <w:r>
        <w:rPr>
          <w:rFonts w:ascii="Times New Roman" w:hAnsi="Times New Roman" w:cs="Times New Roman"/>
          <w:sz w:val="28"/>
          <w:szCs w:val="28"/>
          <w:shd w:val="clear" w:color="auto" w:fill="FFFFFF"/>
        </w:rPr>
        <w:t>оциально-экономических проблем.</w:t>
      </w:r>
    </w:p>
    <w:p w:rsidR="00DE16EC" w:rsidRDefault="00E0281F"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Так з</w:t>
      </w:r>
      <w:r w:rsidR="00A158A6">
        <w:rPr>
          <w:rFonts w:ascii="Times New Roman" w:eastAsia="Times New Roman" w:hAnsi="Times New Roman" w:cs="Times New Roman"/>
          <w:sz w:val="28"/>
          <w:szCs w:val="28"/>
          <w:lang w:eastAsia="ru-RU"/>
        </w:rPr>
        <w:t>а 2022 год оформлено 5</w:t>
      </w:r>
      <w:r w:rsidR="0085532E" w:rsidRPr="00C85813">
        <w:rPr>
          <w:rFonts w:ascii="Times New Roman" w:eastAsia="Times New Roman" w:hAnsi="Times New Roman" w:cs="Times New Roman"/>
          <w:sz w:val="28"/>
          <w:szCs w:val="28"/>
          <w:lang w:eastAsia="ru-RU"/>
        </w:rPr>
        <w:t>3 договора аренды земе</w:t>
      </w:r>
      <w:r w:rsidR="00A158A6">
        <w:rPr>
          <w:rFonts w:ascii="Times New Roman" w:eastAsia="Times New Roman" w:hAnsi="Times New Roman" w:cs="Times New Roman"/>
          <w:sz w:val="28"/>
          <w:szCs w:val="28"/>
          <w:lang w:eastAsia="ru-RU"/>
        </w:rPr>
        <w:t>льных участков (площадь – 377,73 га), что на 26</w:t>
      </w:r>
      <w:r w:rsidR="0085532E" w:rsidRPr="00C85813">
        <w:rPr>
          <w:rFonts w:ascii="Times New Roman" w:eastAsia="Times New Roman" w:hAnsi="Times New Roman" w:cs="Times New Roman"/>
          <w:sz w:val="28"/>
          <w:szCs w:val="28"/>
          <w:lang w:eastAsia="ru-RU"/>
        </w:rPr>
        <w:t xml:space="preserve"> договор</w:t>
      </w:r>
      <w:r w:rsidR="00A158A6">
        <w:rPr>
          <w:rFonts w:ascii="Times New Roman" w:eastAsia="Times New Roman" w:hAnsi="Times New Roman" w:cs="Times New Roman"/>
          <w:sz w:val="28"/>
          <w:szCs w:val="28"/>
          <w:lang w:eastAsia="ru-RU"/>
        </w:rPr>
        <w:t>ов</w:t>
      </w:r>
      <w:r w:rsidR="0085532E" w:rsidRPr="00C85813">
        <w:rPr>
          <w:rFonts w:ascii="Times New Roman" w:eastAsia="Times New Roman" w:hAnsi="Times New Roman" w:cs="Times New Roman"/>
          <w:sz w:val="28"/>
          <w:szCs w:val="28"/>
          <w:lang w:eastAsia="ru-RU"/>
        </w:rPr>
        <w:t xml:space="preserve"> больше, чем за аналогичный период прошлого года.</w:t>
      </w:r>
    </w:p>
    <w:p w:rsidR="00DE16EC" w:rsidRDefault="00DE16EC"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Проведено 26 аукционов</w:t>
      </w:r>
      <w:r w:rsidR="00215C78">
        <w:rPr>
          <w:rFonts w:ascii="Times New Roman" w:eastAsia="Times New Roman" w:hAnsi="Times New Roman" w:cs="Times New Roman"/>
          <w:sz w:val="28"/>
          <w:szCs w:val="28"/>
          <w:lang w:eastAsia="ru-RU"/>
        </w:rPr>
        <w:t xml:space="preserve"> (2021 год – 28), заключено 26 договоров, из них:</w:t>
      </w:r>
      <w:r w:rsidR="0085532E" w:rsidRPr="00C85813">
        <w:rPr>
          <w:rFonts w:ascii="Times New Roman" w:eastAsia="Times New Roman" w:hAnsi="Times New Roman" w:cs="Times New Roman"/>
          <w:sz w:val="28"/>
          <w:szCs w:val="28"/>
          <w:lang w:eastAsia="ru-RU"/>
        </w:rPr>
        <w:t xml:space="preserve"> </w:t>
      </w:r>
    </w:p>
    <w:p w:rsidR="00070002" w:rsidRDefault="00070002"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 договора общей площадью 1,8 га для ИЖС</w:t>
      </w:r>
      <w:r w:rsidR="00774E5D">
        <w:rPr>
          <w:rFonts w:ascii="Times New Roman" w:eastAsia="Times New Roman" w:hAnsi="Times New Roman" w:cs="Times New Roman"/>
          <w:sz w:val="28"/>
          <w:szCs w:val="28"/>
          <w:lang w:eastAsia="ru-RU"/>
        </w:rPr>
        <w:t xml:space="preserve"> (2021 год </w:t>
      </w:r>
      <w:r w:rsidR="00DE16EC">
        <w:rPr>
          <w:rFonts w:ascii="Times New Roman" w:eastAsia="Times New Roman" w:hAnsi="Times New Roman" w:cs="Times New Roman"/>
          <w:sz w:val="28"/>
          <w:szCs w:val="28"/>
          <w:lang w:eastAsia="ru-RU"/>
        </w:rPr>
        <w:t>–</w:t>
      </w:r>
      <w:r w:rsidR="00774E5D">
        <w:rPr>
          <w:rFonts w:ascii="Times New Roman" w:eastAsia="Times New Roman" w:hAnsi="Times New Roman" w:cs="Times New Roman"/>
          <w:sz w:val="28"/>
          <w:szCs w:val="28"/>
          <w:lang w:eastAsia="ru-RU"/>
        </w:rPr>
        <w:t xml:space="preserve"> </w:t>
      </w:r>
      <w:r w:rsidR="00DE16EC">
        <w:rPr>
          <w:rFonts w:ascii="Times New Roman" w:eastAsia="Times New Roman" w:hAnsi="Times New Roman" w:cs="Times New Roman"/>
          <w:sz w:val="28"/>
          <w:szCs w:val="28"/>
          <w:lang w:eastAsia="ru-RU"/>
        </w:rPr>
        <w:t>7 договоров, площадью 1,25 га);</w:t>
      </w:r>
      <w:r w:rsidR="00774E5D">
        <w:rPr>
          <w:rFonts w:ascii="Times New Roman" w:eastAsia="Times New Roman" w:hAnsi="Times New Roman" w:cs="Times New Roman"/>
          <w:sz w:val="28"/>
          <w:szCs w:val="28"/>
          <w:lang w:eastAsia="ru-RU"/>
        </w:rPr>
        <w:t xml:space="preserve"> </w:t>
      </w:r>
    </w:p>
    <w:p w:rsidR="00215C78" w:rsidRDefault="00DE16EC"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договора общей площадью 20,75 га </w:t>
      </w:r>
      <w:r w:rsidR="00215C78">
        <w:rPr>
          <w:rFonts w:ascii="Times New Roman" w:eastAsia="Times New Roman" w:hAnsi="Times New Roman" w:cs="Times New Roman"/>
          <w:sz w:val="28"/>
          <w:szCs w:val="28"/>
          <w:lang w:eastAsia="ru-RU"/>
        </w:rPr>
        <w:t>для сельскохозяйственного производства (2021 год – 1 договор, площадью 1,22 га);</w:t>
      </w:r>
    </w:p>
    <w:p w:rsidR="00DE16EC" w:rsidRPr="00C85813" w:rsidRDefault="00215C78"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договор общей площадью 0,02 га для переработки древесины  </w:t>
      </w:r>
    </w:p>
    <w:p w:rsidR="0085532E" w:rsidRPr="00C85813" w:rsidRDefault="0085532E"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В соответствии с Законом УР от 16.12.2002 года № 68-РЗ «О бесплатном предоставлении земельных участков в собст</w:t>
      </w:r>
      <w:r w:rsidR="00A158A6">
        <w:rPr>
          <w:rFonts w:ascii="Times New Roman" w:eastAsia="Times New Roman" w:hAnsi="Times New Roman" w:cs="Times New Roman"/>
          <w:sz w:val="28"/>
          <w:szCs w:val="28"/>
          <w:lang w:eastAsia="ru-RU"/>
        </w:rPr>
        <w:t>венность граждан» за 2022 год</w:t>
      </w:r>
      <w:r w:rsidRPr="00C85813">
        <w:rPr>
          <w:rFonts w:ascii="Times New Roman" w:eastAsia="Times New Roman" w:hAnsi="Times New Roman" w:cs="Times New Roman"/>
          <w:sz w:val="28"/>
          <w:szCs w:val="28"/>
          <w:lang w:eastAsia="ru-RU"/>
        </w:rPr>
        <w:t xml:space="preserve"> </w:t>
      </w:r>
      <w:r w:rsidR="00E0281F" w:rsidRPr="00C85813">
        <w:rPr>
          <w:rFonts w:ascii="Times New Roman" w:eastAsia="Times New Roman" w:hAnsi="Times New Roman" w:cs="Times New Roman"/>
          <w:sz w:val="28"/>
          <w:szCs w:val="28"/>
          <w:lang w:eastAsia="ru-RU"/>
        </w:rPr>
        <w:t xml:space="preserve">предоставлено </w:t>
      </w:r>
      <w:r w:rsidR="00A158A6">
        <w:rPr>
          <w:rFonts w:ascii="Times New Roman" w:eastAsia="Times New Roman" w:hAnsi="Times New Roman" w:cs="Times New Roman"/>
          <w:sz w:val="28"/>
          <w:szCs w:val="28"/>
          <w:lang w:eastAsia="ru-RU"/>
        </w:rPr>
        <w:t>3</w:t>
      </w:r>
      <w:r w:rsidRPr="00C85813">
        <w:rPr>
          <w:rFonts w:ascii="Times New Roman" w:eastAsia="Times New Roman" w:hAnsi="Times New Roman" w:cs="Times New Roman"/>
          <w:sz w:val="28"/>
          <w:szCs w:val="28"/>
          <w:lang w:eastAsia="ru-RU"/>
        </w:rPr>
        <w:t xml:space="preserve"> участка общей площадью 0,</w:t>
      </w:r>
      <w:r w:rsidR="00A158A6">
        <w:rPr>
          <w:rFonts w:ascii="Times New Roman" w:eastAsia="Times New Roman" w:hAnsi="Times New Roman" w:cs="Times New Roman"/>
          <w:sz w:val="28"/>
          <w:szCs w:val="28"/>
          <w:lang w:eastAsia="ru-RU"/>
        </w:rPr>
        <w:t>42</w:t>
      </w:r>
      <w:r w:rsidRPr="00C85813">
        <w:rPr>
          <w:rFonts w:ascii="Times New Roman" w:eastAsia="Times New Roman" w:hAnsi="Times New Roman" w:cs="Times New Roman"/>
          <w:sz w:val="28"/>
          <w:szCs w:val="28"/>
          <w:lang w:eastAsia="ru-RU"/>
        </w:rPr>
        <w:t xml:space="preserve"> га (за аналогичный пер</w:t>
      </w:r>
      <w:r w:rsidR="00A158A6">
        <w:rPr>
          <w:rFonts w:ascii="Times New Roman" w:eastAsia="Times New Roman" w:hAnsi="Times New Roman" w:cs="Times New Roman"/>
          <w:sz w:val="28"/>
          <w:szCs w:val="28"/>
          <w:lang w:eastAsia="ru-RU"/>
        </w:rPr>
        <w:t>иод 2021 года был предоставлен 3 участ</w:t>
      </w:r>
      <w:r w:rsidRPr="00C85813">
        <w:rPr>
          <w:rFonts w:ascii="Times New Roman" w:eastAsia="Times New Roman" w:hAnsi="Times New Roman" w:cs="Times New Roman"/>
          <w:sz w:val="28"/>
          <w:szCs w:val="28"/>
          <w:lang w:eastAsia="ru-RU"/>
        </w:rPr>
        <w:t>к</w:t>
      </w:r>
      <w:r w:rsidR="00A158A6">
        <w:rPr>
          <w:rFonts w:ascii="Times New Roman" w:eastAsia="Times New Roman" w:hAnsi="Times New Roman" w:cs="Times New Roman"/>
          <w:sz w:val="28"/>
          <w:szCs w:val="28"/>
          <w:lang w:eastAsia="ru-RU"/>
        </w:rPr>
        <w:t>а общей площадью 0,56</w:t>
      </w:r>
      <w:r w:rsidRPr="00C85813">
        <w:rPr>
          <w:rFonts w:ascii="Times New Roman" w:eastAsia="Times New Roman" w:hAnsi="Times New Roman" w:cs="Times New Roman"/>
          <w:sz w:val="28"/>
          <w:szCs w:val="28"/>
          <w:lang w:eastAsia="ru-RU"/>
        </w:rPr>
        <w:t xml:space="preserve"> га).</w:t>
      </w:r>
    </w:p>
    <w:p w:rsidR="00094DEB" w:rsidRPr="00C85813" w:rsidRDefault="00A158A6"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Оформлено 14</w:t>
      </w:r>
      <w:r w:rsidR="00094DEB" w:rsidRPr="00C85813">
        <w:rPr>
          <w:rFonts w:ascii="Times New Roman" w:eastAsia="Times New Roman" w:hAnsi="Times New Roman" w:cs="Times New Roman"/>
          <w:sz w:val="28"/>
          <w:szCs w:val="28"/>
          <w:lang w:eastAsia="ru-RU"/>
        </w:rPr>
        <w:t xml:space="preserve"> договоров купли-продажи земельных участков без прове</w:t>
      </w:r>
      <w:r w:rsidR="00A96609">
        <w:rPr>
          <w:rFonts w:ascii="Times New Roman" w:eastAsia="Times New Roman" w:hAnsi="Times New Roman" w:cs="Times New Roman"/>
          <w:sz w:val="28"/>
          <w:szCs w:val="28"/>
          <w:lang w:eastAsia="ru-RU"/>
        </w:rPr>
        <w:t>дения торгов общей площадью 3,58 га (в 2021 году – 15 договоров площадью 7</w:t>
      </w:r>
      <w:r w:rsidR="00094DEB" w:rsidRPr="00C85813">
        <w:rPr>
          <w:rFonts w:ascii="Times New Roman" w:eastAsia="Times New Roman" w:hAnsi="Times New Roman" w:cs="Times New Roman"/>
          <w:sz w:val="28"/>
          <w:szCs w:val="28"/>
          <w:lang w:eastAsia="ru-RU"/>
        </w:rPr>
        <w:t>,</w:t>
      </w:r>
      <w:r w:rsidR="00A96609">
        <w:rPr>
          <w:rFonts w:ascii="Times New Roman" w:eastAsia="Times New Roman" w:hAnsi="Times New Roman" w:cs="Times New Roman"/>
          <w:sz w:val="28"/>
          <w:szCs w:val="28"/>
          <w:lang w:eastAsia="ru-RU"/>
        </w:rPr>
        <w:t>75</w:t>
      </w:r>
      <w:r w:rsidR="00094DEB" w:rsidRPr="00C85813">
        <w:rPr>
          <w:rFonts w:ascii="Times New Roman" w:eastAsia="Times New Roman" w:hAnsi="Times New Roman" w:cs="Times New Roman"/>
          <w:sz w:val="28"/>
          <w:szCs w:val="28"/>
          <w:lang w:eastAsia="ru-RU"/>
        </w:rPr>
        <w:t xml:space="preserve"> га).</w:t>
      </w:r>
    </w:p>
    <w:p w:rsidR="00094DEB" w:rsidRPr="00C85813" w:rsidRDefault="00A96609"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01.01.2023</w:t>
      </w:r>
      <w:r w:rsidR="00094DEB" w:rsidRPr="00C85813">
        <w:rPr>
          <w:rFonts w:ascii="Times New Roman" w:eastAsia="Times New Roman" w:hAnsi="Times New Roman" w:cs="Times New Roman"/>
          <w:sz w:val="28"/>
          <w:szCs w:val="28"/>
          <w:lang w:eastAsia="ru-RU"/>
        </w:rPr>
        <w:t xml:space="preserve"> года действующих договоров безвозмездного польз</w:t>
      </w:r>
      <w:r>
        <w:rPr>
          <w:rFonts w:ascii="Times New Roman" w:eastAsia="Times New Roman" w:hAnsi="Times New Roman" w:cs="Times New Roman"/>
          <w:sz w:val="28"/>
          <w:szCs w:val="28"/>
          <w:lang w:eastAsia="ru-RU"/>
        </w:rPr>
        <w:t xml:space="preserve">ования земельными участками – 19, общей площадью 454,99 га (на </w:t>
      </w:r>
      <w:r w:rsidR="00094DEB" w:rsidRPr="00C8581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 декабря 2021 года 5 договоров площадью 62,67</w:t>
      </w:r>
      <w:r w:rsidR="00094DEB" w:rsidRPr="00C85813">
        <w:rPr>
          <w:rFonts w:ascii="Times New Roman" w:eastAsia="Times New Roman" w:hAnsi="Times New Roman" w:cs="Times New Roman"/>
          <w:sz w:val="28"/>
          <w:szCs w:val="28"/>
          <w:lang w:eastAsia="ru-RU"/>
        </w:rPr>
        <w:t xml:space="preserve"> га</w:t>
      </w:r>
      <w:r>
        <w:rPr>
          <w:rFonts w:ascii="Times New Roman" w:eastAsia="Times New Roman" w:hAnsi="Times New Roman" w:cs="Times New Roman"/>
          <w:sz w:val="28"/>
          <w:szCs w:val="28"/>
          <w:lang w:eastAsia="ru-RU"/>
        </w:rPr>
        <w:t xml:space="preserve">). </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p>
    <w:p w:rsidR="00E0281F" w:rsidRPr="00C85813" w:rsidRDefault="0046751F"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hAnsi="Times New Roman" w:cs="Times New Roman"/>
          <w:bCs/>
          <w:sz w:val="28"/>
          <w:szCs w:val="28"/>
          <w:shd w:val="clear" w:color="auto" w:fill="FFFFFF"/>
        </w:rPr>
        <w:t>Правильно выстроенная</w:t>
      </w:r>
      <w:r w:rsidR="002100E2">
        <w:rPr>
          <w:rFonts w:ascii="Times New Roman" w:hAnsi="Times New Roman" w:cs="Times New Roman"/>
          <w:bCs/>
          <w:sz w:val="28"/>
          <w:szCs w:val="28"/>
          <w:shd w:val="clear" w:color="auto" w:fill="FFFFFF"/>
        </w:rPr>
        <w:t xml:space="preserve"> </w:t>
      </w:r>
      <w:r w:rsidRPr="00C85813">
        <w:rPr>
          <w:rFonts w:ascii="Times New Roman" w:hAnsi="Times New Roman" w:cs="Times New Roman"/>
          <w:bCs/>
          <w:sz w:val="28"/>
          <w:szCs w:val="28"/>
          <w:shd w:val="clear" w:color="auto" w:fill="FFFFFF"/>
        </w:rPr>
        <w:t>п</w:t>
      </w:r>
      <w:r w:rsidR="00E0281F" w:rsidRPr="00C85813">
        <w:rPr>
          <w:rFonts w:ascii="Times New Roman" w:hAnsi="Times New Roman" w:cs="Times New Roman"/>
          <w:bCs/>
          <w:sz w:val="28"/>
          <w:szCs w:val="28"/>
          <w:shd w:val="clear" w:color="auto" w:fill="FFFFFF"/>
        </w:rPr>
        <w:t>ретензионная</w:t>
      </w:r>
      <w:r w:rsidR="00E0281F" w:rsidRPr="00C85813">
        <w:rPr>
          <w:rFonts w:ascii="Times New Roman" w:hAnsi="Times New Roman" w:cs="Times New Roman"/>
          <w:sz w:val="28"/>
          <w:szCs w:val="28"/>
          <w:shd w:val="clear" w:color="auto" w:fill="FFFFFF"/>
        </w:rPr>
        <w:t> </w:t>
      </w:r>
      <w:r w:rsidR="00E0281F" w:rsidRPr="00C85813">
        <w:rPr>
          <w:rFonts w:ascii="Times New Roman" w:hAnsi="Times New Roman" w:cs="Times New Roman"/>
          <w:bCs/>
          <w:sz w:val="28"/>
          <w:szCs w:val="28"/>
          <w:shd w:val="clear" w:color="auto" w:fill="FFFFFF"/>
        </w:rPr>
        <w:t>работа</w:t>
      </w:r>
      <w:r w:rsidR="00E0281F" w:rsidRPr="00C85813">
        <w:rPr>
          <w:rFonts w:ascii="Times New Roman" w:hAnsi="Times New Roman" w:cs="Times New Roman"/>
          <w:sz w:val="28"/>
          <w:szCs w:val="28"/>
          <w:shd w:val="clear" w:color="auto" w:fill="FFFFFF"/>
        </w:rPr>
        <w:t> </w:t>
      </w:r>
      <w:r w:rsidR="00E0281F" w:rsidRPr="00C85813">
        <w:rPr>
          <w:rFonts w:ascii="Times New Roman" w:hAnsi="Times New Roman" w:cs="Times New Roman"/>
          <w:bCs/>
          <w:sz w:val="28"/>
          <w:szCs w:val="28"/>
          <w:shd w:val="clear" w:color="auto" w:fill="FFFFFF"/>
        </w:rPr>
        <w:t>позволяет</w:t>
      </w:r>
      <w:r w:rsidR="00E0281F" w:rsidRPr="00C85813">
        <w:rPr>
          <w:rFonts w:ascii="Times New Roman" w:hAnsi="Times New Roman" w:cs="Times New Roman"/>
          <w:sz w:val="28"/>
          <w:szCs w:val="28"/>
          <w:shd w:val="clear" w:color="auto" w:fill="FFFFFF"/>
        </w:rPr>
        <w:t> сократить сроки невыплаты задолженностей или исполнения обязательств и избежать долгих судебных тяжб</w:t>
      </w:r>
      <w:r w:rsidRPr="00C85813">
        <w:rPr>
          <w:rFonts w:ascii="Times New Roman" w:hAnsi="Times New Roman" w:cs="Times New Roman"/>
          <w:sz w:val="28"/>
          <w:szCs w:val="28"/>
          <w:shd w:val="clear" w:color="auto" w:fill="FFFFFF"/>
        </w:rPr>
        <w:t>.</w:t>
      </w:r>
    </w:p>
    <w:p w:rsidR="00094DEB" w:rsidRPr="00C85813"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По договорам аренды муниципального имущества задолженность</w:t>
      </w:r>
      <w:r w:rsidR="00C278E6">
        <w:rPr>
          <w:rFonts w:ascii="Times New Roman" w:eastAsia="Times New Roman" w:hAnsi="Times New Roman" w:cs="Times New Roman"/>
          <w:sz w:val="28"/>
          <w:szCs w:val="28"/>
          <w:lang w:eastAsia="ru-RU"/>
        </w:rPr>
        <w:t xml:space="preserve"> на </w:t>
      </w:r>
      <w:r w:rsidR="00FA6DF9">
        <w:rPr>
          <w:rFonts w:ascii="Times New Roman" w:eastAsia="Times New Roman" w:hAnsi="Times New Roman" w:cs="Times New Roman"/>
          <w:sz w:val="28"/>
          <w:szCs w:val="28"/>
          <w:lang w:eastAsia="ru-RU"/>
        </w:rPr>
        <w:t>31.12.2022 года составляет 216,5</w:t>
      </w:r>
      <w:r w:rsidR="00196BCD">
        <w:rPr>
          <w:rFonts w:ascii="Times New Roman" w:eastAsia="Times New Roman" w:hAnsi="Times New Roman" w:cs="Times New Roman"/>
          <w:sz w:val="28"/>
          <w:szCs w:val="28"/>
          <w:lang w:eastAsia="ru-RU"/>
        </w:rPr>
        <w:t xml:space="preserve"> </w:t>
      </w:r>
      <w:r w:rsidRPr="00C85813">
        <w:rPr>
          <w:rFonts w:ascii="Times New Roman" w:eastAsia="Times New Roman" w:hAnsi="Times New Roman" w:cs="Times New Roman"/>
          <w:sz w:val="28"/>
          <w:szCs w:val="28"/>
          <w:lang w:eastAsia="ru-RU"/>
        </w:rPr>
        <w:t xml:space="preserve">тыс. рублей, </w:t>
      </w:r>
      <w:r w:rsidR="00FA6DF9">
        <w:rPr>
          <w:rFonts w:ascii="Times New Roman" w:eastAsia="Times New Roman" w:hAnsi="Times New Roman" w:cs="Times New Roman"/>
          <w:sz w:val="28"/>
          <w:szCs w:val="28"/>
          <w:lang w:eastAsia="ru-RU"/>
        </w:rPr>
        <w:t>вся задолженность текущая (на 31.12.2021 – 469,3 тыс. рублей).</w:t>
      </w:r>
    </w:p>
    <w:p w:rsidR="007B7858" w:rsidRDefault="00094DEB"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По договорам аренды земельных учас</w:t>
      </w:r>
      <w:r w:rsidR="00FA6DF9">
        <w:rPr>
          <w:rFonts w:ascii="Times New Roman" w:eastAsia="Times New Roman" w:hAnsi="Times New Roman" w:cs="Times New Roman"/>
          <w:sz w:val="28"/>
          <w:szCs w:val="28"/>
          <w:lang w:eastAsia="ru-RU"/>
        </w:rPr>
        <w:t>тков задолженность составляет 301,</w:t>
      </w:r>
      <w:r w:rsidRPr="00C85813">
        <w:rPr>
          <w:rFonts w:ascii="Times New Roman" w:eastAsia="Times New Roman" w:hAnsi="Times New Roman" w:cs="Times New Roman"/>
          <w:sz w:val="28"/>
          <w:szCs w:val="28"/>
          <w:lang w:eastAsia="ru-RU"/>
        </w:rPr>
        <w:t>4 тыс</w:t>
      </w:r>
      <w:r w:rsidR="00E0281F" w:rsidRPr="00C85813">
        <w:rPr>
          <w:rFonts w:ascii="Times New Roman" w:eastAsia="Times New Roman" w:hAnsi="Times New Roman" w:cs="Times New Roman"/>
          <w:sz w:val="28"/>
          <w:szCs w:val="28"/>
          <w:lang w:eastAsia="ru-RU"/>
        </w:rPr>
        <w:t>.</w:t>
      </w:r>
      <w:r w:rsidRPr="00C85813">
        <w:rPr>
          <w:rFonts w:ascii="Times New Roman" w:eastAsia="Times New Roman" w:hAnsi="Times New Roman" w:cs="Times New Roman"/>
          <w:sz w:val="28"/>
          <w:szCs w:val="28"/>
          <w:lang w:eastAsia="ru-RU"/>
        </w:rPr>
        <w:t xml:space="preserve"> рублей, в том числе многолетняя задолженн</w:t>
      </w:r>
      <w:r w:rsidR="00FA6DF9">
        <w:rPr>
          <w:rFonts w:ascii="Times New Roman" w:eastAsia="Times New Roman" w:hAnsi="Times New Roman" w:cs="Times New Roman"/>
          <w:sz w:val="28"/>
          <w:szCs w:val="28"/>
          <w:lang w:eastAsia="ru-RU"/>
        </w:rPr>
        <w:t>ость 143,3</w:t>
      </w:r>
      <w:r w:rsidRPr="00C85813">
        <w:rPr>
          <w:rFonts w:ascii="Times New Roman" w:eastAsia="Times New Roman" w:hAnsi="Times New Roman" w:cs="Times New Roman"/>
          <w:sz w:val="28"/>
          <w:szCs w:val="28"/>
          <w:lang w:eastAsia="ru-RU"/>
        </w:rPr>
        <w:t xml:space="preserve"> тыс</w:t>
      </w:r>
      <w:r w:rsidR="00E0281F" w:rsidRPr="00C85813">
        <w:rPr>
          <w:rFonts w:ascii="Times New Roman" w:eastAsia="Times New Roman" w:hAnsi="Times New Roman" w:cs="Times New Roman"/>
          <w:sz w:val="28"/>
          <w:szCs w:val="28"/>
          <w:lang w:eastAsia="ru-RU"/>
        </w:rPr>
        <w:t>.</w:t>
      </w:r>
      <w:r w:rsidRPr="00C85813">
        <w:rPr>
          <w:rFonts w:ascii="Times New Roman" w:eastAsia="Times New Roman" w:hAnsi="Times New Roman" w:cs="Times New Roman"/>
          <w:sz w:val="28"/>
          <w:szCs w:val="28"/>
          <w:lang w:eastAsia="ru-RU"/>
        </w:rPr>
        <w:t xml:space="preserve"> рублей</w:t>
      </w:r>
      <w:r w:rsidR="007B7858">
        <w:rPr>
          <w:rFonts w:ascii="Times New Roman" w:eastAsia="Times New Roman" w:hAnsi="Times New Roman" w:cs="Times New Roman"/>
          <w:sz w:val="28"/>
          <w:szCs w:val="28"/>
          <w:lang w:eastAsia="ru-RU"/>
        </w:rPr>
        <w:t xml:space="preserve">. </w:t>
      </w:r>
      <w:r w:rsidR="00FA6DF9">
        <w:rPr>
          <w:rFonts w:ascii="Times New Roman" w:eastAsia="Times New Roman" w:hAnsi="Times New Roman" w:cs="Times New Roman"/>
          <w:sz w:val="28"/>
          <w:szCs w:val="28"/>
          <w:lang w:eastAsia="ru-RU"/>
        </w:rPr>
        <w:t>Задолженность за аналогичный период состав</w:t>
      </w:r>
      <w:r w:rsidR="00E0281F" w:rsidRPr="00C85813">
        <w:rPr>
          <w:rFonts w:ascii="Times New Roman" w:eastAsia="Times New Roman" w:hAnsi="Times New Roman" w:cs="Times New Roman"/>
          <w:sz w:val="28"/>
          <w:szCs w:val="28"/>
          <w:lang w:eastAsia="ru-RU"/>
        </w:rPr>
        <w:t>л</w:t>
      </w:r>
      <w:r w:rsidR="00FA6DF9">
        <w:rPr>
          <w:rFonts w:ascii="Times New Roman" w:eastAsia="Times New Roman" w:hAnsi="Times New Roman" w:cs="Times New Roman"/>
          <w:sz w:val="28"/>
          <w:szCs w:val="28"/>
          <w:lang w:eastAsia="ru-RU"/>
        </w:rPr>
        <w:t>яла</w:t>
      </w:r>
      <w:r w:rsidR="00E0281F" w:rsidRPr="00C85813">
        <w:rPr>
          <w:rFonts w:ascii="Times New Roman" w:eastAsia="Times New Roman" w:hAnsi="Times New Roman" w:cs="Times New Roman"/>
          <w:sz w:val="28"/>
          <w:szCs w:val="28"/>
          <w:lang w:eastAsia="ru-RU"/>
        </w:rPr>
        <w:t xml:space="preserve"> </w:t>
      </w:r>
      <w:r w:rsidR="00FA6DF9">
        <w:rPr>
          <w:rFonts w:ascii="Times New Roman" w:eastAsia="Times New Roman" w:hAnsi="Times New Roman" w:cs="Times New Roman"/>
          <w:sz w:val="28"/>
          <w:szCs w:val="28"/>
          <w:lang w:eastAsia="ru-RU"/>
        </w:rPr>
        <w:t>935,3</w:t>
      </w:r>
      <w:r w:rsidR="0046751F" w:rsidRPr="00C85813">
        <w:rPr>
          <w:rFonts w:ascii="Times New Roman" w:eastAsia="Times New Roman" w:hAnsi="Times New Roman" w:cs="Times New Roman"/>
          <w:sz w:val="28"/>
          <w:szCs w:val="28"/>
          <w:lang w:eastAsia="ru-RU"/>
        </w:rPr>
        <w:t xml:space="preserve"> тыс. рублей.</w:t>
      </w:r>
      <w:r w:rsidRPr="00C85813">
        <w:rPr>
          <w:rFonts w:ascii="Times New Roman" w:eastAsia="Times New Roman" w:hAnsi="Times New Roman" w:cs="Times New Roman"/>
          <w:sz w:val="28"/>
          <w:szCs w:val="28"/>
          <w:lang w:eastAsia="ru-RU"/>
        </w:rPr>
        <w:t xml:space="preserve"> </w:t>
      </w:r>
    </w:p>
    <w:p w:rsidR="007B7858" w:rsidRDefault="007B7858"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Многолетняя задолженность по имуществу и земельным участкам  взыскивается по решениям судов.</w:t>
      </w:r>
      <w:r w:rsidR="00094DEB" w:rsidRPr="00C85813">
        <w:rPr>
          <w:rFonts w:ascii="Times New Roman" w:eastAsia="Times New Roman" w:hAnsi="Times New Roman" w:cs="Times New Roman"/>
          <w:sz w:val="28"/>
          <w:szCs w:val="28"/>
          <w:lang w:eastAsia="ru-RU"/>
        </w:rPr>
        <w:t xml:space="preserve">                                                                                                                  </w:t>
      </w:r>
    </w:p>
    <w:p w:rsidR="00094DEB" w:rsidRPr="00C85813" w:rsidRDefault="0046751F" w:rsidP="000164DF">
      <w:pPr>
        <w:spacing w:after="0" w:line="240" w:lineRule="auto"/>
        <w:ind w:firstLine="709"/>
        <w:jc w:val="both"/>
        <w:rPr>
          <w:rFonts w:ascii="Times New Roman" w:eastAsia="Times New Roman" w:hAnsi="Times New Roman" w:cs="Times New Roman"/>
          <w:sz w:val="28"/>
          <w:szCs w:val="28"/>
          <w:lang w:eastAsia="ru-RU"/>
        </w:rPr>
      </w:pPr>
      <w:r w:rsidRPr="00C85813">
        <w:rPr>
          <w:rFonts w:ascii="Times New Roman" w:eastAsia="Times New Roman" w:hAnsi="Times New Roman" w:cs="Times New Roman"/>
          <w:sz w:val="28"/>
          <w:szCs w:val="28"/>
          <w:lang w:eastAsia="ru-RU"/>
        </w:rPr>
        <w:t>З</w:t>
      </w:r>
      <w:r w:rsidR="00094DEB" w:rsidRPr="00C85813">
        <w:rPr>
          <w:rFonts w:ascii="Times New Roman" w:eastAsia="Times New Roman" w:hAnsi="Times New Roman" w:cs="Times New Roman"/>
          <w:sz w:val="28"/>
          <w:szCs w:val="28"/>
          <w:lang w:eastAsia="ru-RU"/>
        </w:rPr>
        <w:t xml:space="preserve">адолженность по уплате пени на </w:t>
      </w:r>
      <w:r w:rsidR="00FA6DF9">
        <w:rPr>
          <w:rFonts w:ascii="Times New Roman" w:eastAsia="Times New Roman" w:hAnsi="Times New Roman" w:cs="Times New Roman"/>
          <w:sz w:val="28"/>
          <w:szCs w:val="28"/>
          <w:lang w:eastAsia="ru-RU"/>
        </w:rPr>
        <w:t>3</w:t>
      </w:r>
      <w:r w:rsidR="00094DEB" w:rsidRPr="00C85813">
        <w:rPr>
          <w:rFonts w:ascii="Times New Roman" w:eastAsia="Times New Roman" w:hAnsi="Times New Roman" w:cs="Times New Roman"/>
          <w:sz w:val="28"/>
          <w:szCs w:val="28"/>
          <w:lang w:eastAsia="ru-RU"/>
        </w:rPr>
        <w:t>1</w:t>
      </w:r>
      <w:r w:rsidR="00FA6DF9">
        <w:rPr>
          <w:rFonts w:ascii="Times New Roman" w:eastAsia="Times New Roman" w:hAnsi="Times New Roman" w:cs="Times New Roman"/>
          <w:sz w:val="28"/>
          <w:szCs w:val="28"/>
          <w:lang w:eastAsia="ru-RU"/>
        </w:rPr>
        <w:t xml:space="preserve"> декабря</w:t>
      </w:r>
      <w:r w:rsidRPr="00C85813">
        <w:rPr>
          <w:rFonts w:ascii="Times New Roman" w:eastAsia="Times New Roman" w:hAnsi="Times New Roman" w:cs="Times New Roman"/>
          <w:sz w:val="28"/>
          <w:szCs w:val="28"/>
          <w:lang w:eastAsia="ru-RU"/>
        </w:rPr>
        <w:t xml:space="preserve"> </w:t>
      </w:r>
      <w:r w:rsidR="00094DEB" w:rsidRPr="00C85813">
        <w:rPr>
          <w:rFonts w:ascii="Times New Roman" w:eastAsia="Times New Roman" w:hAnsi="Times New Roman" w:cs="Times New Roman"/>
          <w:sz w:val="28"/>
          <w:szCs w:val="28"/>
          <w:lang w:eastAsia="ru-RU"/>
        </w:rPr>
        <w:t xml:space="preserve">2022 года </w:t>
      </w:r>
      <w:r w:rsidRPr="00C85813">
        <w:rPr>
          <w:rFonts w:ascii="Times New Roman" w:eastAsia="Times New Roman" w:hAnsi="Times New Roman" w:cs="Times New Roman"/>
          <w:sz w:val="28"/>
          <w:szCs w:val="28"/>
          <w:lang w:eastAsia="ru-RU"/>
        </w:rPr>
        <w:t xml:space="preserve">составила </w:t>
      </w:r>
      <w:r w:rsidR="00FA6DF9">
        <w:rPr>
          <w:rFonts w:ascii="Times New Roman" w:eastAsia="Times New Roman" w:hAnsi="Times New Roman" w:cs="Times New Roman"/>
          <w:sz w:val="28"/>
          <w:szCs w:val="28"/>
          <w:lang w:eastAsia="ru-RU"/>
        </w:rPr>
        <w:t>22,9</w:t>
      </w:r>
      <w:r w:rsidR="00094DEB" w:rsidRPr="00C85813">
        <w:rPr>
          <w:rFonts w:ascii="Times New Roman" w:eastAsia="Times New Roman" w:hAnsi="Times New Roman" w:cs="Times New Roman"/>
          <w:sz w:val="28"/>
          <w:szCs w:val="28"/>
          <w:lang w:eastAsia="ru-RU"/>
        </w:rPr>
        <w:t>8 тысяч рублей</w:t>
      </w:r>
      <w:r w:rsidR="00FA6DF9">
        <w:rPr>
          <w:rFonts w:ascii="Times New Roman" w:eastAsia="Times New Roman" w:hAnsi="Times New Roman" w:cs="Times New Roman"/>
          <w:sz w:val="28"/>
          <w:szCs w:val="28"/>
          <w:lang w:eastAsia="ru-RU"/>
        </w:rPr>
        <w:t xml:space="preserve">, что на </w:t>
      </w:r>
      <w:r w:rsidRPr="00C85813">
        <w:rPr>
          <w:rFonts w:ascii="Times New Roman" w:eastAsia="Times New Roman" w:hAnsi="Times New Roman" w:cs="Times New Roman"/>
          <w:sz w:val="28"/>
          <w:szCs w:val="28"/>
          <w:lang w:eastAsia="ru-RU"/>
        </w:rPr>
        <w:t>5</w:t>
      </w:r>
      <w:r w:rsidR="00FA6DF9">
        <w:rPr>
          <w:rFonts w:ascii="Times New Roman" w:eastAsia="Times New Roman" w:hAnsi="Times New Roman" w:cs="Times New Roman"/>
          <w:sz w:val="28"/>
          <w:szCs w:val="28"/>
          <w:lang w:eastAsia="ru-RU"/>
        </w:rPr>
        <w:t>0,88</w:t>
      </w:r>
      <w:r w:rsidRPr="00C85813">
        <w:rPr>
          <w:rFonts w:ascii="Times New Roman" w:eastAsia="Times New Roman" w:hAnsi="Times New Roman" w:cs="Times New Roman"/>
          <w:sz w:val="28"/>
          <w:szCs w:val="28"/>
          <w:lang w:eastAsia="ru-RU"/>
        </w:rPr>
        <w:t xml:space="preserve"> тыс. рублей меньше</w:t>
      </w:r>
      <w:r w:rsidR="00FA6DF9">
        <w:rPr>
          <w:rFonts w:ascii="Times New Roman" w:eastAsia="Times New Roman" w:hAnsi="Times New Roman" w:cs="Times New Roman"/>
          <w:sz w:val="28"/>
          <w:szCs w:val="28"/>
          <w:lang w:eastAsia="ru-RU"/>
        </w:rPr>
        <w:t>,</w:t>
      </w:r>
      <w:r w:rsidRPr="00C85813">
        <w:rPr>
          <w:rFonts w:ascii="Times New Roman" w:eastAsia="Times New Roman" w:hAnsi="Times New Roman" w:cs="Times New Roman"/>
          <w:sz w:val="28"/>
          <w:szCs w:val="28"/>
          <w:lang w:eastAsia="ru-RU"/>
        </w:rPr>
        <w:t xml:space="preserve"> чем на </w:t>
      </w:r>
      <w:r w:rsidR="00FA6DF9">
        <w:rPr>
          <w:rFonts w:ascii="Times New Roman" w:eastAsia="Times New Roman" w:hAnsi="Times New Roman" w:cs="Times New Roman"/>
          <w:sz w:val="28"/>
          <w:szCs w:val="28"/>
          <w:lang w:eastAsia="ru-RU"/>
        </w:rPr>
        <w:t>31 декабря</w:t>
      </w:r>
      <w:r w:rsidRPr="00C85813">
        <w:rPr>
          <w:rFonts w:ascii="Times New Roman" w:eastAsia="Times New Roman" w:hAnsi="Times New Roman" w:cs="Times New Roman"/>
          <w:sz w:val="28"/>
          <w:szCs w:val="28"/>
          <w:lang w:eastAsia="ru-RU"/>
        </w:rPr>
        <w:t xml:space="preserve"> 2021 года.</w:t>
      </w:r>
    </w:p>
    <w:p w:rsidR="00E24145" w:rsidRDefault="00E2414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1129A" w:rsidRPr="002A7E6C" w:rsidRDefault="00B1129A" w:rsidP="000164DF">
      <w:pPr>
        <w:spacing w:after="0" w:line="240" w:lineRule="auto"/>
        <w:ind w:firstLine="709"/>
        <w:jc w:val="both"/>
        <w:rPr>
          <w:rFonts w:ascii="Times New Roman" w:eastAsia="Times New Roman" w:hAnsi="Times New Roman" w:cs="Times New Roman"/>
          <w:b/>
          <w:sz w:val="28"/>
          <w:szCs w:val="28"/>
          <w:lang w:eastAsia="ru-RU"/>
        </w:rPr>
      </w:pPr>
      <w:r w:rsidRPr="002A7E6C">
        <w:rPr>
          <w:rFonts w:ascii="Times New Roman" w:eastAsia="Times New Roman" w:hAnsi="Times New Roman" w:cs="Times New Roman"/>
          <w:b/>
          <w:sz w:val="28"/>
          <w:szCs w:val="28"/>
          <w:lang w:eastAsia="ru-RU"/>
        </w:rPr>
        <w:lastRenderedPageBreak/>
        <w:t>ПРОЕКТНАЯ ДЕЯТЕЛЬНОСТЬ</w:t>
      </w:r>
    </w:p>
    <w:p w:rsidR="002A7E6C" w:rsidRPr="005B481F" w:rsidRDefault="002A7E6C" w:rsidP="002A7E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B481F">
        <w:rPr>
          <w:rFonts w:ascii="Times New Roman" w:eastAsia="Times New Roman" w:hAnsi="Times New Roman" w:cs="Times New Roman"/>
          <w:sz w:val="28"/>
          <w:szCs w:val="28"/>
          <w:lang w:eastAsia="ru-RU"/>
        </w:rPr>
        <w:t>родолжаем реализ</w:t>
      </w:r>
      <w:r>
        <w:rPr>
          <w:rFonts w:ascii="Times New Roman" w:eastAsia="Times New Roman" w:hAnsi="Times New Roman" w:cs="Times New Roman"/>
          <w:sz w:val="28"/>
          <w:szCs w:val="28"/>
          <w:lang w:eastAsia="ru-RU"/>
        </w:rPr>
        <w:t xml:space="preserve">ацию проектов </w:t>
      </w:r>
      <w:proofErr w:type="gramStart"/>
      <w:r>
        <w:rPr>
          <w:rFonts w:ascii="Times New Roman" w:eastAsia="Times New Roman" w:hAnsi="Times New Roman" w:cs="Times New Roman"/>
          <w:sz w:val="28"/>
          <w:szCs w:val="28"/>
          <w:lang w:eastAsia="ru-RU"/>
        </w:rPr>
        <w:t>инициативного</w:t>
      </w:r>
      <w:proofErr w:type="gramEnd"/>
      <w:r>
        <w:rPr>
          <w:rFonts w:ascii="Times New Roman" w:eastAsia="Times New Roman" w:hAnsi="Times New Roman" w:cs="Times New Roman"/>
          <w:sz w:val="28"/>
          <w:szCs w:val="28"/>
          <w:lang w:eastAsia="ru-RU"/>
        </w:rPr>
        <w:t xml:space="preserve"> </w:t>
      </w:r>
      <w:r w:rsidRPr="005B481F">
        <w:rPr>
          <w:rFonts w:ascii="Times New Roman" w:eastAsia="Times New Roman" w:hAnsi="Times New Roman" w:cs="Times New Roman"/>
          <w:sz w:val="28"/>
          <w:szCs w:val="28"/>
          <w:lang w:eastAsia="ru-RU"/>
        </w:rPr>
        <w:t>бюджетирования</w:t>
      </w:r>
      <w:r>
        <w:rPr>
          <w:rFonts w:ascii="Times New Roman" w:eastAsia="Times New Roman" w:hAnsi="Times New Roman" w:cs="Times New Roman"/>
          <w:sz w:val="28"/>
          <w:szCs w:val="28"/>
          <w:lang w:eastAsia="ru-RU"/>
        </w:rPr>
        <w:t xml:space="preserve"> – «Наша инициатива»</w:t>
      </w:r>
      <w:r w:rsidRPr="005B481F">
        <w:rPr>
          <w:rFonts w:ascii="Times New Roman" w:eastAsia="Times New Roman" w:hAnsi="Times New Roman" w:cs="Times New Roman"/>
          <w:sz w:val="28"/>
          <w:szCs w:val="28"/>
          <w:lang w:eastAsia="ru-RU"/>
        </w:rPr>
        <w:t xml:space="preserve">.  Жители района </w:t>
      </w:r>
      <w:r>
        <w:rPr>
          <w:rFonts w:ascii="Times New Roman" w:eastAsia="Times New Roman" w:hAnsi="Times New Roman" w:cs="Times New Roman"/>
          <w:sz w:val="28"/>
          <w:szCs w:val="28"/>
          <w:lang w:eastAsia="ru-RU"/>
        </w:rPr>
        <w:t>начинают активно участвовать в данном проекте.</w:t>
      </w:r>
    </w:p>
    <w:p w:rsidR="002A7E6C" w:rsidRPr="005B481F" w:rsidRDefault="002A7E6C" w:rsidP="002A7E6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5B481F">
        <w:rPr>
          <w:rFonts w:ascii="Times New Roman" w:eastAsia="Times New Roman" w:hAnsi="Times New Roman" w:cs="Times New Roman"/>
          <w:sz w:val="28"/>
          <w:szCs w:val="28"/>
          <w:lang w:eastAsia="ru-RU"/>
        </w:rPr>
        <w:t xml:space="preserve">2022 году в рамках проекта «Наша инициатива» на территории района </w:t>
      </w:r>
      <w:r>
        <w:rPr>
          <w:rFonts w:ascii="Times New Roman" w:eastAsia="Times New Roman" w:hAnsi="Times New Roman" w:cs="Times New Roman"/>
          <w:sz w:val="28"/>
          <w:szCs w:val="28"/>
          <w:lang w:eastAsia="ru-RU"/>
        </w:rPr>
        <w:t>реализованы</w:t>
      </w:r>
      <w:r w:rsidRPr="005B4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 проектов на сумму 8 млн. 954 тыс. рублей, в том числе </w:t>
      </w:r>
      <w:r w:rsidRPr="005B481F">
        <w:rPr>
          <w:rFonts w:ascii="Times New Roman" w:eastAsia="Times New Roman" w:hAnsi="Times New Roman" w:cs="Times New Roman"/>
          <w:sz w:val="28"/>
          <w:szCs w:val="28"/>
          <w:lang w:eastAsia="ru-RU"/>
        </w:rPr>
        <w:t>4 проект</w:t>
      </w:r>
      <w:r>
        <w:rPr>
          <w:rFonts w:ascii="Times New Roman" w:eastAsia="Times New Roman" w:hAnsi="Times New Roman" w:cs="Times New Roman"/>
          <w:sz w:val="28"/>
          <w:szCs w:val="28"/>
          <w:lang w:eastAsia="ru-RU"/>
        </w:rPr>
        <w:t xml:space="preserve">а на сумму 4 млн. </w:t>
      </w:r>
      <w:r w:rsidRPr="005B48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43</w:t>
      </w:r>
      <w:r w:rsidRPr="005B481F">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из бюджета УР и</w:t>
      </w:r>
      <w:r w:rsidRPr="00C42BB6">
        <w:rPr>
          <w:rFonts w:ascii="Times New Roman" w:eastAsia="Times New Roman" w:hAnsi="Times New Roman" w:cs="Times New Roman"/>
          <w:sz w:val="28"/>
          <w:szCs w:val="28"/>
          <w:lang w:eastAsia="ru-RU"/>
        </w:rPr>
        <w:t xml:space="preserve"> 4 проекта, </w:t>
      </w:r>
      <w:r>
        <w:rPr>
          <w:rFonts w:ascii="Times New Roman" w:eastAsia="Times New Roman" w:hAnsi="Times New Roman" w:cs="Times New Roman"/>
          <w:sz w:val="28"/>
          <w:szCs w:val="28"/>
          <w:lang w:eastAsia="ru-RU"/>
        </w:rPr>
        <w:t>профинансированы</w:t>
      </w:r>
      <w:r w:rsidRPr="00C42BB6">
        <w:rPr>
          <w:rFonts w:ascii="Times New Roman" w:eastAsia="Times New Roman" w:hAnsi="Times New Roman" w:cs="Times New Roman"/>
          <w:sz w:val="28"/>
          <w:szCs w:val="28"/>
          <w:lang w:eastAsia="ru-RU"/>
        </w:rPr>
        <w:t xml:space="preserve"> из бюд</w:t>
      </w:r>
      <w:r>
        <w:rPr>
          <w:rFonts w:ascii="Times New Roman" w:eastAsia="Times New Roman" w:hAnsi="Times New Roman" w:cs="Times New Roman"/>
          <w:sz w:val="28"/>
          <w:szCs w:val="28"/>
          <w:lang w:eastAsia="ru-RU"/>
        </w:rPr>
        <w:t>жета района на сумму 4 млн. 711</w:t>
      </w:r>
      <w:r w:rsidRPr="00C42BB6">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по</w:t>
      </w:r>
      <w:r w:rsidRPr="00AD611F">
        <w:rPr>
          <w:rFonts w:ascii="Times New Roman" w:eastAsia="Times New Roman" w:hAnsi="Times New Roman" w:cs="Times New Roman"/>
          <w:sz w:val="28"/>
          <w:szCs w:val="28"/>
          <w:lang w:eastAsia="ru-RU"/>
        </w:rPr>
        <w:t xml:space="preserve"> </w:t>
      </w:r>
      <w:r w:rsidRPr="00C42BB6">
        <w:rPr>
          <w:rFonts w:ascii="Times New Roman" w:eastAsia="Times New Roman" w:hAnsi="Times New Roman" w:cs="Times New Roman"/>
          <w:sz w:val="28"/>
          <w:szCs w:val="28"/>
          <w:lang w:eastAsia="ru-RU"/>
        </w:rPr>
        <w:t>аналогичной схеме</w:t>
      </w:r>
      <w:r w:rsidRPr="005B481F">
        <w:rPr>
          <w:rFonts w:ascii="Times New Roman" w:eastAsia="Times New Roman" w:hAnsi="Times New Roman" w:cs="Times New Roman"/>
          <w:sz w:val="28"/>
          <w:szCs w:val="28"/>
          <w:lang w:eastAsia="ru-RU"/>
        </w:rPr>
        <w:t>:</w:t>
      </w:r>
      <w:proofErr w:type="gramEnd"/>
    </w:p>
    <w:p w:rsidR="002A7E6C" w:rsidRPr="005B481F"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ремонт участка дороги по ул. Восточной в д.</w:t>
      </w:r>
      <w:r>
        <w:rPr>
          <w:rFonts w:ascii="Times New Roman" w:eastAsia="Times New Roman" w:hAnsi="Times New Roman" w:cs="Times New Roman"/>
          <w:sz w:val="28"/>
          <w:szCs w:val="28"/>
          <w:lang w:eastAsia="ru-RU"/>
        </w:rPr>
        <w:t xml:space="preserve"> Лесагурт на сумму 1 млн. 513</w:t>
      </w:r>
      <w:r w:rsidRPr="005B481F">
        <w:rPr>
          <w:rFonts w:ascii="Times New Roman" w:eastAsia="Times New Roman" w:hAnsi="Times New Roman" w:cs="Times New Roman"/>
          <w:sz w:val="28"/>
          <w:szCs w:val="28"/>
          <w:lang w:eastAsia="ru-RU"/>
        </w:rPr>
        <w:t xml:space="preserve"> тыс. рублей;</w:t>
      </w:r>
    </w:p>
    <w:p w:rsidR="002A7E6C" w:rsidRPr="005B481F"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переоборудование классных комнат школы в д</w:t>
      </w:r>
      <w:r>
        <w:rPr>
          <w:rFonts w:ascii="Times New Roman" w:eastAsia="Times New Roman" w:hAnsi="Times New Roman" w:cs="Times New Roman"/>
          <w:sz w:val="28"/>
          <w:szCs w:val="28"/>
          <w:lang w:eastAsia="ru-RU"/>
        </w:rPr>
        <w:t xml:space="preserve">. </w:t>
      </w:r>
      <w:proofErr w:type="spellStart"/>
      <w:r w:rsidRPr="005B481F">
        <w:rPr>
          <w:rFonts w:ascii="Times New Roman" w:eastAsia="Times New Roman" w:hAnsi="Times New Roman" w:cs="Times New Roman"/>
          <w:sz w:val="28"/>
          <w:szCs w:val="28"/>
          <w:lang w:eastAsia="ru-RU"/>
        </w:rPr>
        <w:t>Котегурт</w:t>
      </w:r>
      <w:proofErr w:type="spellEnd"/>
      <w:r w:rsidRPr="005B481F">
        <w:rPr>
          <w:rFonts w:ascii="Times New Roman" w:eastAsia="Times New Roman" w:hAnsi="Times New Roman" w:cs="Times New Roman"/>
          <w:sz w:val="28"/>
          <w:szCs w:val="28"/>
          <w:lang w:eastAsia="ru-RU"/>
        </w:rPr>
        <w:t xml:space="preserve"> под сельский дом культуры на сумму 656 тыс. рублей;</w:t>
      </w:r>
    </w:p>
    <w:p w:rsidR="002A7E6C" w:rsidRPr="005B481F"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установка водонапорной башни 25м</w:t>
      </w:r>
      <w:r w:rsidRPr="005B481F">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 д. </w:t>
      </w:r>
      <w:proofErr w:type="spellStart"/>
      <w:r>
        <w:rPr>
          <w:rFonts w:ascii="Times New Roman" w:eastAsia="Times New Roman" w:hAnsi="Times New Roman" w:cs="Times New Roman"/>
          <w:sz w:val="28"/>
          <w:szCs w:val="28"/>
          <w:lang w:eastAsia="ru-RU"/>
        </w:rPr>
        <w:t>Тольен</w:t>
      </w:r>
      <w:proofErr w:type="spellEnd"/>
      <w:r>
        <w:rPr>
          <w:rFonts w:ascii="Times New Roman" w:eastAsia="Times New Roman" w:hAnsi="Times New Roman" w:cs="Times New Roman"/>
          <w:sz w:val="28"/>
          <w:szCs w:val="28"/>
          <w:lang w:eastAsia="ru-RU"/>
        </w:rPr>
        <w:t xml:space="preserve"> на сумму 1 млн. 483</w:t>
      </w:r>
      <w:r w:rsidRPr="005B481F">
        <w:rPr>
          <w:rFonts w:ascii="Times New Roman" w:eastAsia="Times New Roman" w:hAnsi="Times New Roman" w:cs="Times New Roman"/>
          <w:sz w:val="28"/>
          <w:szCs w:val="28"/>
          <w:lang w:eastAsia="ru-RU"/>
        </w:rPr>
        <w:t xml:space="preserve"> тыс. рублей;</w:t>
      </w:r>
    </w:p>
    <w:p w:rsidR="002A7E6C" w:rsidRPr="00C42BB6"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строите</w:t>
      </w:r>
      <w:r>
        <w:rPr>
          <w:rFonts w:ascii="Times New Roman" w:eastAsia="Times New Roman" w:hAnsi="Times New Roman" w:cs="Times New Roman"/>
          <w:sz w:val="28"/>
          <w:szCs w:val="28"/>
          <w:lang w:eastAsia="ru-RU"/>
        </w:rPr>
        <w:t>льство водопроводной сети по ул.</w:t>
      </w:r>
      <w:r w:rsidRPr="005B481F">
        <w:rPr>
          <w:rFonts w:ascii="Times New Roman" w:eastAsia="Times New Roman" w:hAnsi="Times New Roman" w:cs="Times New Roman"/>
          <w:sz w:val="28"/>
          <w:szCs w:val="28"/>
          <w:lang w:eastAsia="ru-RU"/>
        </w:rPr>
        <w:t xml:space="preserve"> </w:t>
      </w:r>
      <w:proofErr w:type="gramStart"/>
      <w:r w:rsidRPr="005B481F">
        <w:rPr>
          <w:rFonts w:ascii="Times New Roman" w:eastAsia="Times New Roman" w:hAnsi="Times New Roman" w:cs="Times New Roman"/>
          <w:sz w:val="28"/>
          <w:szCs w:val="28"/>
          <w:lang w:eastAsia="ru-RU"/>
        </w:rPr>
        <w:t>Заречная</w:t>
      </w:r>
      <w:proofErr w:type="gramEnd"/>
      <w:r w:rsidRPr="005B481F">
        <w:rPr>
          <w:rFonts w:ascii="Times New Roman" w:eastAsia="Times New Roman" w:hAnsi="Times New Roman" w:cs="Times New Roman"/>
          <w:sz w:val="28"/>
          <w:szCs w:val="28"/>
          <w:lang w:eastAsia="ru-RU"/>
        </w:rPr>
        <w:t xml:space="preserve"> в д. </w:t>
      </w:r>
      <w:r w:rsidRPr="00C42BB6">
        <w:rPr>
          <w:rFonts w:ascii="Times New Roman" w:eastAsia="Times New Roman" w:hAnsi="Times New Roman" w:cs="Times New Roman"/>
          <w:sz w:val="28"/>
          <w:szCs w:val="28"/>
          <w:lang w:eastAsia="ru-RU"/>
        </w:rPr>
        <w:t>Сюрногур</w:t>
      </w:r>
      <w:r>
        <w:rPr>
          <w:rFonts w:ascii="Times New Roman" w:eastAsia="Times New Roman" w:hAnsi="Times New Roman" w:cs="Times New Roman"/>
          <w:sz w:val="28"/>
          <w:szCs w:val="28"/>
          <w:lang w:eastAsia="ru-RU"/>
        </w:rPr>
        <w:t>т Дебёсского района на сумму 591</w:t>
      </w:r>
      <w:r w:rsidRPr="00C42BB6">
        <w:rPr>
          <w:rFonts w:ascii="Times New Roman" w:eastAsia="Times New Roman" w:hAnsi="Times New Roman" w:cs="Times New Roman"/>
          <w:sz w:val="28"/>
          <w:szCs w:val="28"/>
          <w:lang w:eastAsia="ru-RU"/>
        </w:rPr>
        <w:t xml:space="preserve"> тыс. рублей.</w:t>
      </w:r>
    </w:p>
    <w:p w:rsidR="002A7E6C" w:rsidRPr="00C42BB6"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42BB6">
        <w:rPr>
          <w:rFonts w:ascii="Times New Roman" w:eastAsia="Times New Roman" w:hAnsi="Times New Roman" w:cs="Times New Roman"/>
          <w:sz w:val="28"/>
          <w:szCs w:val="28"/>
          <w:lang w:eastAsia="ru-RU"/>
        </w:rPr>
        <w:t xml:space="preserve">ремонт проезжей части ул. </w:t>
      </w:r>
      <w:proofErr w:type="spellStart"/>
      <w:r w:rsidRPr="00C42BB6">
        <w:rPr>
          <w:rFonts w:ascii="Times New Roman" w:eastAsia="Times New Roman" w:hAnsi="Times New Roman" w:cs="Times New Roman"/>
          <w:sz w:val="28"/>
          <w:szCs w:val="28"/>
          <w:lang w:eastAsia="ru-RU"/>
        </w:rPr>
        <w:t>Подлесной</w:t>
      </w:r>
      <w:proofErr w:type="spellEnd"/>
      <w:r w:rsidRPr="00C42BB6">
        <w:rPr>
          <w:rFonts w:ascii="Times New Roman" w:eastAsia="Times New Roman" w:hAnsi="Times New Roman" w:cs="Times New Roman"/>
          <w:sz w:val="28"/>
          <w:szCs w:val="28"/>
          <w:lang w:eastAsia="ru-RU"/>
        </w:rPr>
        <w:t xml:space="preserve"> в с. Д</w:t>
      </w:r>
      <w:r>
        <w:rPr>
          <w:rFonts w:ascii="Times New Roman" w:eastAsia="Times New Roman" w:hAnsi="Times New Roman" w:cs="Times New Roman"/>
          <w:sz w:val="28"/>
          <w:szCs w:val="28"/>
          <w:lang w:eastAsia="ru-RU"/>
        </w:rPr>
        <w:t>ебесы на сумму 54</w:t>
      </w:r>
      <w:r w:rsidRPr="00C42BB6">
        <w:rPr>
          <w:rFonts w:ascii="Times New Roman" w:eastAsia="Times New Roman" w:hAnsi="Times New Roman" w:cs="Times New Roman"/>
          <w:sz w:val="28"/>
          <w:szCs w:val="28"/>
          <w:lang w:eastAsia="ru-RU"/>
        </w:rPr>
        <w:t>0 тыс. рублей;</w:t>
      </w:r>
    </w:p>
    <w:p w:rsidR="002A7E6C" w:rsidRPr="005B481F"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481F">
        <w:rPr>
          <w:rFonts w:ascii="Times New Roman" w:eastAsia="Times New Roman" w:hAnsi="Times New Roman" w:cs="Times New Roman"/>
          <w:sz w:val="28"/>
          <w:szCs w:val="28"/>
          <w:lang w:eastAsia="ru-RU"/>
        </w:rPr>
        <w:t xml:space="preserve">ремонт </w:t>
      </w:r>
      <w:r>
        <w:rPr>
          <w:rFonts w:ascii="Times New Roman" w:eastAsia="Times New Roman" w:hAnsi="Times New Roman" w:cs="Times New Roman"/>
          <w:sz w:val="28"/>
          <w:szCs w:val="28"/>
          <w:lang w:eastAsia="ru-RU"/>
        </w:rPr>
        <w:t xml:space="preserve">проезжей части </w:t>
      </w:r>
      <w:r w:rsidRPr="005B481F">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Полевой</w:t>
      </w:r>
      <w:r w:rsidRPr="005B48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 Дебесы</w:t>
      </w:r>
      <w:r w:rsidRPr="005B481F">
        <w:rPr>
          <w:rFonts w:ascii="Times New Roman" w:eastAsia="Times New Roman" w:hAnsi="Times New Roman" w:cs="Times New Roman"/>
          <w:sz w:val="28"/>
          <w:szCs w:val="28"/>
          <w:lang w:eastAsia="ru-RU"/>
        </w:rPr>
        <w:t xml:space="preserve"> на сумму</w:t>
      </w:r>
      <w:r>
        <w:rPr>
          <w:rFonts w:ascii="Times New Roman" w:eastAsia="Times New Roman" w:hAnsi="Times New Roman" w:cs="Times New Roman"/>
          <w:sz w:val="28"/>
          <w:szCs w:val="28"/>
          <w:lang w:eastAsia="ru-RU"/>
        </w:rPr>
        <w:t xml:space="preserve"> 1 млн. 751</w:t>
      </w:r>
      <w:r w:rsidRPr="005B481F">
        <w:rPr>
          <w:rFonts w:ascii="Times New Roman" w:eastAsia="Times New Roman" w:hAnsi="Times New Roman" w:cs="Times New Roman"/>
          <w:sz w:val="28"/>
          <w:szCs w:val="28"/>
          <w:lang w:eastAsia="ru-RU"/>
        </w:rPr>
        <w:t xml:space="preserve"> тыс. рублей;</w:t>
      </w:r>
    </w:p>
    <w:p w:rsidR="002A7E6C" w:rsidRPr="005B481F"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обустройство проезжей части по ул. Молодежной в с. Дебесы</w:t>
      </w:r>
      <w:r w:rsidRPr="005B481F">
        <w:rPr>
          <w:rFonts w:ascii="Times New Roman" w:eastAsia="Times New Roman" w:hAnsi="Times New Roman" w:cs="Times New Roman"/>
          <w:sz w:val="28"/>
          <w:szCs w:val="28"/>
          <w:lang w:eastAsia="ru-RU"/>
        </w:rPr>
        <w:t xml:space="preserve"> на сумму </w:t>
      </w:r>
      <w:r>
        <w:rPr>
          <w:rFonts w:ascii="Times New Roman" w:eastAsia="Times New Roman" w:hAnsi="Times New Roman" w:cs="Times New Roman"/>
          <w:sz w:val="28"/>
          <w:szCs w:val="28"/>
          <w:lang w:eastAsia="ru-RU"/>
        </w:rPr>
        <w:t xml:space="preserve">871 </w:t>
      </w:r>
      <w:r w:rsidRPr="005B481F">
        <w:rPr>
          <w:rFonts w:ascii="Times New Roman" w:eastAsia="Times New Roman" w:hAnsi="Times New Roman" w:cs="Times New Roman"/>
          <w:sz w:val="28"/>
          <w:szCs w:val="28"/>
          <w:lang w:eastAsia="ru-RU"/>
        </w:rPr>
        <w:t>тыс. рублей;</w:t>
      </w:r>
    </w:p>
    <w:p w:rsidR="002A7E6C" w:rsidRPr="005B481F" w:rsidRDefault="002A7E6C" w:rsidP="002A7E6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обустройство пешеходной дорожки с проезжей частью по ул. </w:t>
      </w:r>
      <w:proofErr w:type="gramStart"/>
      <w:r>
        <w:rPr>
          <w:rFonts w:ascii="Times New Roman" w:eastAsia="Times New Roman" w:hAnsi="Times New Roman" w:cs="Times New Roman"/>
          <w:sz w:val="28"/>
          <w:szCs w:val="28"/>
          <w:lang w:eastAsia="ru-RU"/>
        </w:rPr>
        <w:t>Колхозная</w:t>
      </w:r>
      <w:proofErr w:type="gramEnd"/>
      <w:r>
        <w:rPr>
          <w:rFonts w:ascii="Times New Roman" w:eastAsia="Times New Roman" w:hAnsi="Times New Roman" w:cs="Times New Roman"/>
          <w:sz w:val="28"/>
          <w:szCs w:val="28"/>
          <w:lang w:eastAsia="ru-RU"/>
        </w:rPr>
        <w:t xml:space="preserve"> с. Дебесы</w:t>
      </w:r>
      <w:r w:rsidRPr="005B481F">
        <w:rPr>
          <w:rFonts w:ascii="Times New Roman" w:eastAsia="Times New Roman" w:hAnsi="Times New Roman" w:cs="Times New Roman"/>
          <w:sz w:val="28"/>
          <w:szCs w:val="28"/>
          <w:lang w:eastAsia="ru-RU"/>
        </w:rPr>
        <w:t xml:space="preserve"> на сумму </w:t>
      </w:r>
      <w:r>
        <w:rPr>
          <w:rFonts w:ascii="Times New Roman" w:eastAsia="Times New Roman" w:hAnsi="Times New Roman" w:cs="Times New Roman"/>
          <w:sz w:val="28"/>
          <w:szCs w:val="28"/>
          <w:lang w:eastAsia="ru-RU"/>
        </w:rPr>
        <w:t>1 млн. 549</w:t>
      </w:r>
      <w:r w:rsidRPr="005B481F">
        <w:rPr>
          <w:rFonts w:ascii="Times New Roman" w:eastAsia="Times New Roman" w:hAnsi="Times New Roman" w:cs="Times New Roman"/>
          <w:sz w:val="28"/>
          <w:szCs w:val="28"/>
          <w:lang w:eastAsia="ru-RU"/>
        </w:rPr>
        <w:t xml:space="preserve"> тыс. рублей.</w:t>
      </w:r>
    </w:p>
    <w:p w:rsidR="002A7E6C" w:rsidRDefault="002A7E6C" w:rsidP="002A7E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D938DD">
        <w:rPr>
          <w:rFonts w:ascii="Times New Roman" w:eastAsia="Times New Roman" w:hAnsi="Times New Roman" w:cs="Times New Roman"/>
          <w:sz w:val="28"/>
          <w:szCs w:val="28"/>
          <w:lang w:eastAsia="ru-RU"/>
        </w:rPr>
        <w:t>лагодарю всех неравнодушных жителей, кто готов лично приложить усилия для изменений на своей улице, в своем дворе,</w:t>
      </w:r>
      <w:r>
        <w:rPr>
          <w:rFonts w:ascii="Times New Roman" w:eastAsia="Times New Roman" w:hAnsi="Times New Roman" w:cs="Times New Roman"/>
          <w:sz w:val="28"/>
          <w:szCs w:val="28"/>
          <w:lang w:eastAsia="ru-RU"/>
        </w:rPr>
        <w:t xml:space="preserve"> а соответственно в</w:t>
      </w:r>
      <w:r w:rsidRPr="00D938DD">
        <w:rPr>
          <w:rFonts w:ascii="Times New Roman" w:eastAsia="Times New Roman" w:hAnsi="Times New Roman" w:cs="Times New Roman"/>
          <w:sz w:val="28"/>
          <w:szCs w:val="28"/>
          <w:lang w:eastAsia="ru-RU"/>
        </w:rPr>
        <w:t xml:space="preserve"> районе. Особенно </w:t>
      </w:r>
      <w:r>
        <w:rPr>
          <w:rFonts w:ascii="Times New Roman" w:eastAsia="Times New Roman" w:hAnsi="Times New Roman" w:cs="Times New Roman"/>
          <w:sz w:val="28"/>
          <w:szCs w:val="28"/>
          <w:lang w:eastAsia="ru-RU"/>
        </w:rPr>
        <w:t xml:space="preserve">жителей </w:t>
      </w:r>
      <w:proofErr w:type="spellStart"/>
      <w:r w:rsidRPr="00D938DD">
        <w:rPr>
          <w:rFonts w:ascii="Times New Roman" w:eastAsia="Times New Roman" w:hAnsi="Times New Roman" w:cs="Times New Roman"/>
          <w:sz w:val="28"/>
          <w:szCs w:val="28"/>
          <w:lang w:eastAsia="ru-RU"/>
        </w:rPr>
        <w:t>Толь</w:t>
      </w:r>
      <w:r>
        <w:rPr>
          <w:rFonts w:ascii="Times New Roman" w:eastAsia="Times New Roman" w:hAnsi="Times New Roman" w:cs="Times New Roman"/>
          <w:sz w:val="28"/>
          <w:szCs w:val="28"/>
          <w:lang w:eastAsia="ru-RU"/>
        </w:rPr>
        <w:t>ё</w:t>
      </w:r>
      <w:r w:rsidRPr="00D938DD">
        <w:rPr>
          <w:rFonts w:ascii="Times New Roman" w:eastAsia="Times New Roman" w:hAnsi="Times New Roman" w:cs="Times New Roman"/>
          <w:sz w:val="28"/>
          <w:szCs w:val="28"/>
          <w:lang w:eastAsia="ru-RU"/>
        </w:rPr>
        <w:t>нск</w:t>
      </w:r>
      <w:r>
        <w:rPr>
          <w:rFonts w:ascii="Times New Roman" w:eastAsia="Times New Roman" w:hAnsi="Times New Roman" w:cs="Times New Roman"/>
          <w:sz w:val="28"/>
          <w:szCs w:val="28"/>
          <w:lang w:eastAsia="ru-RU"/>
        </w:rPr>
        <w:t>о</w:t>
      </w:r>
      <w:r w:rsidRPr="00D938DD">
        <w:rPr>
          <w:rFonts w:ascii="Times New Roman" w:eastAsia="Times New Roman" w:hAnsi="Times New Roman" w:cs="Times New Roman"/>
          <w:sz w:val="28"/>
          <w:szCs w:val="28"/>
          <w:lang w:eastAsia="ru-RU"/>
        </w:rPr>
        <w:t>й</w:t>
      </w:r>
      <w:proofErr w:type="spellEnd"/>
      <w:r w:rsidRPr="00D938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территории, которые</w:t>
      </w:r>
      <w:r w:rsidRPr="00D938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D938DD">
        <w:rPr>
          <w:rFonts w:ascii="Times New Roman" w:eastAsia="Times New Roman" w:hAnsi="Times New Roman" w:cs="Times New Roman"/>
          <w:sz w:val="28"/>
          <w:szCs w:val="28"/>
          <w:lang w:eastAsia="ru-RU"/>
        </w:rPr>
        <w:t xml:space="preserve">й год подряд реализуют </w:t>
      </w:r>
      <w:r>
        <w:rPr>
          <w:rFonts w:ascii="Times New Roman" w:eastAsia="Times New Roman" w:hAnsi="Times New Roman" w:cs="Times New Roman"/>
          <w:sz w:val="28"/>
          <w:szCs w:val="28"/>
          <w:lang w:eastAsia="ru-RU"/>
        </w:rPr>
        <w:t>инициативы</w:t>
      </w:r>
      <w:r w:rsidRPr="00D938DD">
        <w:rPr>
          <w:rFonts w:ascii="Times New Roman" w:eastAsia="Times New Roman" w:hAnsi="Times New Roman" w:cs="Times New Roman"/>
          <w:sz w:val="28"/>
          <w:szCs w:val="28"/>
          <w:lang w:eastAsia="ru-RU"/>
        </w:rPr>
        <w:t xml:space="preserve"> на своей территории</w:t>
      </w:r>
      <w:r>
        <w:rPr>
          <w:rFonts w:ascii="Times New Roman" w:eastAsia="Times New Roman" w:hAnsi="Times New Roman" w:cs="Times New Roman"/>
          <w:sz w:val="28"/>
          <w:szCs w:val="28"/>
          <w:lang w:eastAsia="ru-RU"/>
        </w:rPr>
        <w:t xml:space="preserve"> и привлекли за этот период 6 млн. 065 тыс. рублей.</w:t>
      </w:r>
    </w:p>
    <w:p w:rsidR="005D26DD" w:rsidRDefault="005D26DD" w:rsidP="005D26DD">
      <w:pPr>
        <w:tabs>
          <w:tab w:val="center" w:pos="1026"/>
        </w:tabs>
        <w:spacing w:after="0" w:line="240" w:lineRule="auto"/>
        <w:ind w:firstLine="709"/>
        <w:jc w:val="both"/>
        <w:rPr>
          <w:rFonts w:ascii="Times New Roman" w:hAnsi="Times New Roman" w:cs="Times New Roman"/>
          <w:sz w:val="28"/>
          <w:szCs w:val="28"/>
        </w:rPr>
      </w:pPr>
    </w:p>
    <w:p w:rsidR="005D26DD" w:rsidRDefault="005D26DD" w:rsidP="005D26DD">
      <w:pPr>
        <w:tabs>
          <w:tab w:val="center" w:pos="1026"/>
        </w:tabs>
        <w:spacing w:after="0" w:line="240" w:lineRule="auto"/>
        <w:ind w:firstLine="709"/>
        <w:jc w:val="both"/>
        <w:rPr>
          <w:rFonts w:ascii="Times New Roman" w:hAnsi="Times New Roman" w:cs="Times New Roman"/>
          <w:b/>
          <w:sz w:val="28"/>
          <w:szCs w:val="28"/>
        </w:rPr>
      </w:pPr>
      <w:r w:rsidRPr="0059688C">
        <w:rPr>
          <w:rFonts w:ascii="Times New Roman" w:hAnsi="Times New Roman" w:cs="Times New Roman"/>
          <w:sz w:val="28"/>
          <w:szCs w:val="28"/>
        </w:rPr>
        <w:t>По результатам голосования молодежного инициативного бюджетирования «Атмосфера» 2022, в Дебесском районе было определено 3 команды победителя на общую сумму 900</w:t>
      </w:r>
      <w:r>
        <w:rPr>
          <w:rFonts w:ascii="Times New Roman" w:hAnsi="Times New Roman" w:cs="Times New Roman"/>
          <w:sz w:val="28"/>
          <w:szCs w:val="28"/>
        </w:rPr>
        <w:t xml:space="preserve"> </w:t>
      </w:r>
      <w:r w:rsidRPr="0059688C">
        <w:rPr>
          <w:rFonts w:ascii="Times New Roman" w:hAnsi="Times New Roman" w:cs="Times New Roman"/>
          <w:sz w:val="28"/>
          <w:szCs w:val="28"/>
        </w:rPr>
        <w:t>тыс. рублей:</w:t>
      </w:r>
    </w:p>
    <w:p w:rsidR="005D26DD" w:rsidRPr="0059688C" w:rsidRDefault="005D26DD" w:rsidP="005D26DD">
      <w:pPr>
        <w:pStyle w:val="a6"/>
        <w:numPr>
          <w:ilvl w:val="0"/>
          <w:numId w:val="13"/>
        </w:numPr>
        <w:tabs>
          <w:tab w:val="center" w:pos="709"/>
        </w:tabs>
        <w:spacing w:after="0" w:line="240" w:lineRule="auto"/>
        <w:ind w:left="0" w:firstLine="284"/>
        <w:jc w:val="both"/>
        <w:rPr>
          <w:rFonts w:ascii="Times New Roman" w:hAnsi="Times New Roman" w:cs="Times New Roman"/>
          <w:b/>
          <w:sz w:val="28"/>
          <w:szCs w:val="28"/>
        </w:rPr>
      </w:pPr>
      <w:r w:rsidRPr="0059688C">
        <w:rPr>
          <w:rFonts w:ascii="Times New Roman" w:hAnsi="Times New Roman" w:cs="Times New Roman"/>
          <w:color w:val="000000"/>
          <w:sz w:val="28"/>
          <w:szCs w:val="28"/>
          <w:shd w:val="clear" w:color="auto" w:fill="FFFFFF"/>
        </w:rPr>
        <w:t>проект «Биатлон по-деревенски» - помощь в проведении спортивной части межрегионального фестиваля-конкурса «Конный биатло</w:t>
      </w:r>
      <w:r>
        <w:rPr>
          <w:rFonts w:ascii="Times New Roman" w:hAnsi="Times New Roman" w:cs="Times New Roman"/>
          <w:color w:val="000000"/>
          <w:sz w:val="28"/>
          <w:szCs w:val="28"/>
          <w:shd w:val="clear" w:color="auto" w:fill="FFFFFF"/>
        </w:rPr>
        <w:t>н» (сумма гранта 300 тыс. рублей);</w:t>
      </w:r>
    </w:p>
    <w:p w:rsidR="005D26DD" w:rsidRPr="0059688C" w:rsidRDefault="005D26DD" w:rsidP="005D26DD">
      <w:pPr>
        <w:pStyle w:val="a6"/>
        <w:numPr>
          <w:ilvl w:val="0"/>
          <w:numId w:val="13"/>
        </w:numPr>
        <w:tabs>
          <w:tab w:val="center" w:pos="709"/>
        </w:tabs>
        <w:spacing w:after="0" w:line="240" w:lineRule="auto"/>
        <w:ind w:left="0" w:firstLine="284"/>
        <w:jc w:val="both"/>
        <w:rPr>
          <w:rFonts w:ascii="Times New Roman" w:hAnsi="Times New Roman" w:cs="Times New Roman"/>
          <w:b/>
          <w:sz w:val="28"/>
          <w:szCs w:val="28"/>
        </w:rPr>
      </w:pPr>
      <w:r w:rsidRPr="0059688C">
        <w:rPr>
          <w:rFonts w:ascii="Times New Roman" w:hAnsi="Times New Roman" w:cs="Times New Roman"/>
          <w:color w:val="000000"/>
          <w:sz w:val="28"/>
          <w:szCs w:val="28"/>
          <w:shd w:val="clear" w:color="auto" w:fill="FFFFFF"/>
        </w:rPr>
        <w:t>проект «Баскетбол для всех» -</w:t>
      </w:r>
      <w:r w:rsidRPr="0059688C">
        <w:rPr>
          <w:rFonts w:ascii="Times New Roman" w:hAnsi="Times New Roman" w:cs="Times New Roman"/>
          <w:sz w:val="28"/>
          <w:szCs w:val="28"/>
        </w:rPr>
        <w:t xml:space="preserve"> оборудование и благоустройство площадки  для занятия уличным баскетболом в деревне Сюрногурт </w:t>
      </w:r>
      <w:r>
        <w:rPr>
          <w:rFonts w:ascii="Times New Roman" w:hAnsi="Times New Roman" w:cs="Times New Roman"/>
          <w:color w:val="000000"/>
          <w:sz w:val="28"/>
          <w:szCs w:val="28"/>
          <w:shd w:val="clear" w:color="auto" w:fill="FFFFFF"/>
        </w:rPr>
        <w:t>(сумма гранта 300 тыс. рублей);</w:t>
      </w:r>
    </w:p>
    <w:p w:rsidR="005D26DD" w:rsidRPr="00201D84" w:rsidRDefault="005D26DD" w:rsidP="005D26DD">
      <w:pPr>
        <w:pStyle w:val="a6"/>
        <w:numPr>
          <w:ilvl w:val="0"/>
          <w:numId w:val="13"/>
        </w:numPr>
        <w:tabs>
          <w:tab w:val="center" w:pos="709"/>
        </w:tabs>
        <w:spacing w:after="0" w:line="240" w:lineRule="auto"/>
        <w:ind w:left="0" w:firstLine="284"/>
        <w:jc w:val="both"/>
        <w:rPr>
          <w:rFonts w:ascii="Times New Roman" w:hAnsi="Times New Roman" w:cs="Times New Roman"/>
          <w:b/>
          <w:sz w:val="28"/>
          <w:szCs w:val="28"/>
        </w:rPr>
      </w:pPr>
      <w:r w:rsidRPr="0059688C">
        <w:rPr>
          <w:rFonts w:ascii="Times New Roman" w:hAnsi="Times New Roman" w:cs="Times New Roman"/>
          <w:color w:val="000000"/>
          <w:sz w:val="28"/>
          <w:szCs w:val="28"/>
          <w:shd w:val="clear" w:color="auto" w:fill="FFFFFF"/>
        </w:rPr>
        <w:t xml:space="preserve">фестиваль творческих инициатив «ШАГ» - организация и обустройство   творческой площадки для студентов на базе БПОУ УР «Дебёсский политехникум» (сумма гранта  300 тыс. </w:t>
      </w:r>
      <w:r>
        <w:rPr>
          <w:rFonts w:ascii="Times New Roman" w:hAnsi="Times New Roman" w:cs="Times New Roman"/>
          <w:color w:val="000000"/>
          <w:sz w:val="28"/>
          <w:szCs w:val="28"/>
          <w:shd w:val="clear" w:color="auto" w:fill="FFFFFF"/>
        </w:rPr>
        <w:t>рублей</w:t>
      </w:r>
      <w:r w:rsidRPr="0059688C">
        <w:rPr>
          <w:rFonts w:ascii="Times New Roman" w:hAnsi="Times New Roman" w:cs="Times New Roman"/>
          <w:color w:val="000000"/>
          <w:sz w:val="28"/>
          <w:szCs w:val="28"/>
          <w:shd w:val="clear" w:color="auto" w:fill="FFFFFF"/>
        </w:rPr>
        <w:t>).</w:t>
      </w:r>
    </w:p>
    <w:p w:rsidR="002B5D0E" w:rsidRDefault="00AA261C" w:rsidP="000164DF">
      <w:pPr>
        <w:spacing w:after="0" w:line="240" w:lineRule="auto"/>
        <w:ind w:firstLine="709"/>
        <w:jc w:val="both"/>
        <w:rPr>
          <w:rFonts w:ascii="Times New Roman" w:hAnsi="Times New Roman" w:cs="Times New Roman"/>
          <w:sz w:val="28"/>
          <w:szCs w:val="28"/>
          <w:shd w:val="clear" w:color="auto" w:fill="FFFFFF"/>
        </w:rPr>
      </w:pPr>
      <w:r w:rsidRPr="00F31715">
        <w:rPr>
          <w:rFonts w:ascii="Times New Roman" w:hAnsi="Times New Roman" w:cs="Times New Roman"/>
          <w:sz w:val="28"/>
          <w:szCs w:val="28"/>
          <w:shd w:val="clear" w:color="auto" w:fill="FFFFFF"/>
        </w:rPr>
        <w:lastRenderedPageBreak/>
        <w:t xml:space="preserve">Уже не первый год участие в различных проектах, конкурсах позволяет дополнительно привлекать в район </w:t>
      </w:r>
      <w:r w:rsidR="002B5D0E" w:rsidRPr="00F31715">
        <w:rPr>
          <w:rFonts w:ascii="Times New Roman" w:hAnsi="Times New Roman" w:cs="Times New Roman"/>
          <w:sz w:val="28"/>
          <w:szCs w:val="28"/>
          <w:shd w:val="clear" w:color="auto" w:fill="FFFFFF"/>
        </w:rPr>
        <w:t>средства, и решать острые социальные вопросы.</w:t>
      </w:r>
    </w:p>
    <w:p w:rsidR="00AC1E1E" w:rsidRPr="00F31715" w:rsidRDefault="00AC1E1E" w:rsidP="000164DF">
      <w:pPr>
        <w:spacing w:after="0" w:line="240" w:lineRule="auto"/>
        <w:ind w:firstLine="709"/>
        <w:jc w:val="both"/>
        <w:rPr>
          <w:rFonts w:ascii="Times New Roman" w:hAnsi="Times New Roman" w:cs="Times New Roman"/>
          <w:sz w:val="28"/>
          <w:szCs w:val="28"/>
          <w:shd w:val="clear" w:color="auto" w:fill="FFFFFF"/>
        </w:rPr>
      </w:pPr>
    </w:p>
    <w:p w:rsidR="00B1129A" w:rsidRPr="00F31715" w:rsidRDefault="007C7AA2" w:rsidP="000164DF">
      <w:pPr>
        <w:spacing w:after="0" w:line="240" w:lineRule="auto"/>
        <w:ind w:firstLine="709"/>
        <w:jc w:val="both"/>
        <w:rPr>
          <w:rFonts w:ascii="Times New Roman" w:hAnsi="Times New Roman" w:cs="Times New Roman"/>
          <w:sz w:val="28"/>
          <w:szCs w:val="28"/>
          <w:shd w:val="clear" w:color="auto" w:fill="FFFFFF"/>
        </w:rPr>
      </w:pPr>
      <w:r w:rsidRPr="00F31715">
        <w:rPr>
          <w:rFonts w:ascii="Times New Roman" w:hAnsi="Times New Roman" w:cs="Times New Roman"/>
          <w:sz w:val="28"/>
          <w:szCs w:val="28"/>
          <w:shd w:val="clear" w:color="auto" w:fill="FFFFFF"/>
        </w:rPr>
        <w:t>За 2022 год</w:t>
      </w:r>
      <w:r w:rsidR="002B5D0E" w:rsidRPr="00F31715">
        <w:rPr>
          <w:rFonts w:ascii="Times New Roman" w:hAnsi="Times New Roman" w:cs="Times New Roman"/>
          <w:sz w:val="28"/>
          <w:szCs w:val="28"/>
          <w:shd w:val="clear" w:color="auto" w:fill="FFFFFF"/>
        </w:rPr>
        <w:t xml:space="preserve"> победителями </w:t>
      </w:r>
      <w:r w:rsidR="00AC1E1E">
        <w:rPr>
          <w:rFonts w:ascii="Times New Roman" w:hAnsi="Times New Roman" w:cs="Times New Roman"/>
          <w:sz w:val="28"/>
          <w:szCs w:val="28"/>
          <w:shd w:val="clear" w:color="auto" w:fill="FFFFFF"/>
        </w:rPr>
        <w:t xml:space="preserve">также </w:t>
      </w:r>
      <w:r w:rsidR="002B5D0E" w:rsidRPr="00F31715">
        <w:rPr>
          <w:rFonts w:ascii="Times New Roman" w:hAnsi="Times New Roman" w:cs="Times New Roman"/>
          <w:sz w:val="28"/>
          <w:szCs w:val="28"/>
          <w:shd w:val="clear" w:color="auto" w:fill="FFFFFF"/>
        </w:rPr>
        <w:t>стали следующие проекты:</w:t>
      </w:r>
    </w:p>
    <w:p w:rsidR="00F31715" w:rsidRPr="00F31715" w:rsidRDefault="002B5D0E" w:rsidP="00F31715">
      <w:pPr>
        <w:pStyle w:val="a6"/>
        <w:numPr>
          <w:ilvl w:val="0"/>
          <w:numId w:val="1"/>
        </w:numPr>
        <w:spacing w:after="0" w:line="240" w:lineRule="auto"/>
        <w:ind w:left="0" w:firstLine="360"/>
        <w:jc w:val="both"/>
        <w:rPr>
          <w:rFonts w:ascii="Times New Roman" w:hAnsi="Times New Roman" w:cs="Times New Roman"/>
          <w:sz w:val="28"/>
          <w:szCs w:val="28"/>
          <w:shd w:val="clear" w:color="auto" w:fill="FFFFFF"/>
        </w:rPr>
      </w:pPr>
      <w:r w:rsidRPr="00F31715">
        <w:rPr>
          <w:rFonts w:ascii="Times New Roman" w:hAnsi="Times New Roman" w:cs="Times New Roman"/>
          <w:sz w:val="28"/>
          <w:szCs w:val="28"/>
          <w:shd w:val="clear" w:color="auto" w:fill="FFFFFF"/>
        </w:rPr>
        <w:t>Досуговый центр для людей с ОВЗ «</w:t>
      </w:r>
      <w:proofErr w:type="gramStart"/>
      <w:r w:rsidRPr="00F31715">
        <w:rPr>
          <w:rFonts w:ascii="Times New Roman" w:hAnsi="Times New Roman" w:cs="Times New Roman"/>
          <w:sz w:val="28"/>
          <w:szCs w:val="28"/>
          <w:shd w:val="clear" w:color="auto" w:fill="FFFFFF"/>
        </w:rPr>
        <w:t>Пере-Печь</w:t>
      </w:r>
      <w:proofErr w:type="gramEnd"/>
      <w:r w:rsidRPr="00F31715">
        <w:rPr>
          <w:rFonts w:ascii="Times New Roman" w:hAnsi="Times New Roman" w:cs="Times New Roman"/>
          <w:sz w:val="28"/>
          <w:szCs w:val="28"/>
          <w:shd w:val="clear" w:color="auto" w:fill="FFFFFF"/>
        </w:rPr>
        <w:t xml:space="preserve">» на сумму </w:t>
      </w:r>
      <w:r w:rsidR="00F31715" w:rsidRPr="00F31715">
        <w:rPr>
          <w:rFonts w:ascii="Times New Roman" w:hAnsi="Times New Roman" w:cs="Times New Roman"/>
          <w:sz w:val="28"/>
          <w:szCs w:val="28"/>
          <w:shd w:val="clear" w:color="auto" w:fill="FFFFFF"/>
        </w:rPr>
        <w:t>2</w:t>
      </w:r>
      <w:r w:rsidRPr="00F31715">
        <w:rPr>
          <w:rFonts w:ascii="Times New Roman" w:hAnsi="Times New Roman" w:cs="Times New Roman"/>
          <w:sz w:val="28"/>
          <w:szCs w:val="28"/>
          <w:shd w:val="clear" w:color="auto" w:fill="FFFFFF"/>
        </w:rPr>
        <w:t xml:space="preserve"> млн. </w:t>
      </w:r>
      <w:r w:rsidR="00F31715" w:rsidRPr="00F31715">
        <w:rPr>
          <w:rFonts w:ascii="Times New Roman" w:hAnsi="Times New Roman" w:cs="Times New Roman"/>
          <w:sz w:val="28"/>
          <w:szCs w:val="28"/>
          <w:shd w:val="clear" w:color="auto" w:fill="FFFFFF"/>
        </w:rPr>
        <w:t>084</w:t>
      </w:r>
      <w:r w:rsidR="00AC1E1E">
        <w:rPr>
          <w:rFonts w:ascii="Times New Roman" w:hAnsi="Times New Roman" w:cs="Times New Roman"/>
          <w:sz w:val="28"/>
          <w:szCs w:val="28"/>
          <w:shd w:val="clear" w:color="auto" w:fill="FFFFFF"/>
        </w:rPr>
        <w:t xml:space="preserve"> </w:t>
      </w:r>
      <w:r w:rsidRPr="00F31715">
        <w:rPr>
          <w:rFonts w:ascii="Times New Roman" w:hAnsi="Times New Roman" w:cs="Times New Roman"/>
          <w:sz w:val="28"/>
          <w:szCs w:val="28"/>
          <w:shd w:val="clear" w:color="auto" w:fill="FFFFFF"/>
        </w:rPr>
        <w:t xml:space="preserve">тыс. рублей. Реализует </w:t>
      </w:r>
      <w:r w:rsidR="00F21A8D" w:rsidRPr="00F31715">
        <w:rPr>
          <w:rFonts w:ascii="Times New Roman" w:hAnsi="Times New Roman" w:cs="Times New Roman"/>
          <w:sz w:val="28"/>
          <w:szCs w:val="28"/>
          <w:shd w:val="clear" w:color="auto" w:fill="FFFFFF"/>
        </w:rPr>
        <w:t xml:space="preserve">Дебесская районная организация </w:t>
      </w:r>
      <w:r w:rsidRPr="00F31715">
        <w:rPr>
          <w:rFonts w:ascii="Times New Roman" w:hAnsi="Times New Roman" w:cs="Times New Roman"/>
          <w:sz w:val="28"/>
          <w:szCs w:val="28"/>
          <w:shd w:val="clear" w:color="auto" w:fill="FFFFFF"/>
        </w:rPr>
        <w:t>инвалидов (ДРО ВОИ)</w:t>
      </w:r>
      <w:r w:rsidR="00F31715" w:rsidRPr="00F31715">
        <w:rPr>
          <w:rFonts w:ascii="Times New Roman" w:hAnsi="Times New Roman" w:cs="Times New Roman"/>
          <w:sz w:val="28"/>
          <w:szCs w:val="28"/>
          <w:shd w:val="clear" w:color="auto" w:fill="FFFFFF"/>
        </w:rPr>
        <w:t xml:space="preserve"> и </w:t>
      </w:r>
      <w:hyperlink r:id="rId10" w:history="1">
        <w:r w:rsidR="00F31715" w:rsidRPr="00F31715">
          <w:rPr>
            <w:rFonts w:ascii="Times New Roman" w:hAnsi="Times New Roman" w:cs="Times New Roman"/>
            <w:sz w:val="28"/>
            <w:szCs w:val="28"/>
            <w:shd w:val="clear" w:color="auto" w:fill="FFFFFF"/>
          </w:rPr>
          <w:t>Музей истории Сибирского тракта</w:t>
        </w:r>
      </w:hyperlink>
      <w:r w:rsidRPr="00F31715">
        <w:rPr>
          <w:rFonts w:ascii="Times New Roman" w:hAnsi="Times New Roman" w:cs="Times New Roman"/>
          <w:sz w:val="28"/>
          <w:szCs w:val="28"/>
          <w:shd w:val="clear" w:color="auto" w:fill="FFFFFF"/>
        </w:rPr>
        <w:t>;</w:t>
      </w:r>
    </w:p>
    <w:p w:rsidR="009D7680" w:rsidRPr="00F31715" w:rsidRDefault="009D7680" w:rsidP="00201D84">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F31715">
        <w:rPr>
          <w:rFonts w:ascii="Times New Roman" w:eastAsia="Times New Roman" w:hAnsi="Times New Roman" w:cs="Times New Roman"/>
          <w:sz w:val="28"/>
          <w:szCs w:val="28"/>
          <w:lang w:eastAsia="ru-RU"/>
        </w:rPr>
        <w:t>ТО «</w:t>
      </w:r>
      <w:r w:rsidR="00B04E28" w:rsidRPr="00F31715">
        <w:rPr>
          <w:rFonts w:ascii="Times New Roman" w:eastAsia="Times New Roman" w:hAnsi="Times New Roman" w:cs="Times New Roman"/>
          <w:sz w:val="28"/>
          <w:szCs w:val="28"/>
          <w:lang w:eastAsia="ru-RU"/>
        </w:rPr>
        <w:t>Тольёнский</w:t>
      </w:r>
      <w:r w:rsidRPr="00F31715">
        <w:rPr>
          <w:rFonts w:ascii="Times New Roman" w:eastAsia="Times New Roman" w:hAnsi="Times New Roman" w:cs="Times New Roman"/>
          <w:sz w:val="28"/>
          <w:szCs w:val="28"/>
          <w:lang w:eastAsia="ru-RU"/>
        </w:rPr>
        <w:t xml:space="preserve">» </w:t>
      </w:r>
      <w:r w:rsidR="007436B1" w:rsidRPr="00F31715">
        <w:rPr>
          <w:rFonts w:ascii="Times New Roman" w:eastAsia="Times New Roman" w:hAnsi="Times New Roman" w:cs="Times New Roman"/>
          <w:sz w:val="28"/>
          <w:szCs w:val="28"/>
          <w:lang w:eastAsia="ru-RU"/>
        </w:rPr>
        <w:t xml:space="preserve">на сумму 25 тыс. рублей </w:t>
      </w:r>
      <w:r w:rsidRPr="00F31715">
        <w:rPr>
          <w:rFonts w:ascii="Times New Roman" w:eastAsia="Times New Roman" w:hAnsi="Times New Roman" w:cs="Times New Roman"/>
          <w:sz w:val="28"/>
          <w:szCs w:val="28"/>
          <w:lang w:eastAsia="ru-RU"/>
        </w:rPr>
        <w:t>«</w:t>
      </w:r>
      <w:r w:rsidR="002B5D0E" w:rsidRPr="00F31715">
        <w:rPr>
          <w:rFonts w:ascii="Times New Roman" w:eastAsia="Times New Roman" w:hAnsi="Times New Roman" w:cs="Times New Roman"/>
          <w:sz w:val="28"/>
          <w:szCs w:val="28"/>
          <w:lang w:eastAsia="ru-RU"/>
        </w:rPr>
        <w:t>Стадион мо</w:t>
      </w:r>
      <w:r w:rsidRPr="00F31715">
        <w:rPr>
          <w:rFonts w:ascii="Times New Roman" w:eastAsia="Times New Roman" w:hAnsi="Times New Roman" w:cs="Times New Roman"/>
          <w:sz w:val="28"/>
          <w:szCs w:val="28"/>
          <w:lang w:eastAsia="ru-RU"/>
        </w:rPr>
        <w:t>ей мечты. Волейбольная площадка»;</w:t>
      </w:r>
    </w:p>
    <w:p w:rsidR="009D7680" w:rsidRPr="00F31715" w:rsidRDefault="009D7680" w:rsidP="00201D84">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F31715">
        <w:rPr>
          <w:rFonts w:ascii="Times New Roman" w:eastAsia="Times New Roman" w:hAnsi="Times New Roman" w:cs="Times New Roman"/>
          <w:sz w:val="28"/>
          <w:szCs w:val="28"/>
          <w:lang w:eastAsia="ru-RU"/>
        </w:rPr>
        <w:t>ТО «</w:t>
      </w:r>
      <w:r w:rsidR="00B04E28" w:rsidRPr="00F31715">
        <w:rPr>
          <w:rFonts w:ascii="Times New Roman" w:eastAsia="Times New Roman" w:hAnsi="Times New Roman" w:cs="Times New Roman"/>
          <w:sz w:val="28"/>
          <w:szCs w:val="28"/>
          <w:lang w:eastAsia="ru-RU"/>
        </w:rPr>
        <w:t>Тольёнский</w:t>
      </w:r>
      <w:r w:rsidRPr="00F31715">
        <w:rPr>
          <w:rFonts w:ascii="Times New Roman" w:eastAsia="Times New Roman" w:hAnsi="Times New Roman" w:cs="Times New Roman"/>
          <w:sz w:val="28"/>
          <w:szCs w:val="28"/>
          <w:lang w:eastAsia="ru-RU"/>
        </w:rPr>
        <w:t xml:space="preserve">» </w:t>
      </w:r>
      <w:r w:rsidR="007436B1" w:rsidRPr="00F31715">
        <w:rPr>
          <w:rFonts w:ascii="Times New Roman" w:eastAsia="Times New Roman" w:hAnsi="Times New Roman" w:cs="Times New Roman"/>
          <w:sz w:val="28"/>
          <w:szCs w:val="28"/>
          <w:lang w:eastAsia="ru-RU"/>
        </w:rPr>
        <w:t xml:space="preserve">на сумму 20 тыс. рублей </w:t>
      </w:r>
      <w:r w:rsidRPr="00F31715">
        <w:rPr>
          <w:rFonts w:ascii="Times New Roman" w:eastAsia="Times New Roman" w:hAnsi="Times New Roman" w:cs="Times New Roman"/>
          <w:sz w:val="28"/>
          <w:szCs w:val="28"/>
          <w:lang w:eastAsia="ru-RU"/>
        </w:rPr>
        <w:t>«Пограничник всегда в строю»;</w:t>
      </w:r>
    </w:p>
    <w:p w:rsidR="002B5D0E" w:rsidRPr="00F31715" w:rsidRDefault="009D7680" w:rsidP="00201D84">
      <w:pPr>
        <w:pStyle w:val="a6"/>
        <w:numPr>
          <w:ilvl w:val="0"/>
          <w:numId w:val="1"/>
        </w:numPr>
        <w:spacing w:after="0" w:line="240" w:lineRule="auto"/>
        <w:ind w:left="0" w:firstLine="360"/>
        <w:jc w:val="both"/>
        <w:rPr>
          <w:rFonts w:ascii="Times New Roman" w:eastAsia="Times New Roman" w:hAnsi="Times New Roman" w:cs="Times New Roman"/>
          <w:sz w:val="28"/>
          <w:szCs w:val="28"/>
          <w:lang w:eastAsia="ru-RU"/>
        </w:rPr>
      </w:pPr>
      <w:r w:rsidRPr="00F31715">
        <w:rPr>
          <w:rFonts w:ascii="Times New Roman" w:eastAsia="Times New Roman" w:hAnsi="Times New Roman" w:cs="Times New Roman"/>
          <w:sz w:val="28"/>
          <w:szCs w:val="28"/>
          <w:lang w:eastAsia="ru-RU"/>
        </w:rPr>
        <w:t>ТО «</w:t>
      </w:r>
      <w:r w:rsidR="00B04E28" w:rsidRPr="00F31715">
        <w:rPr>
          <w:rFonts w:ascii="Times New Roman" w:eastAsia="Times New Roman" w:hAnsi="Times New Roman" w:cs="Times New Roman"/>
          <w:sz w:val="28"/>
          <w:szCs w:val="28"/>
          <w:lang w:eastAsia="ru-RU"/>
        </w:rPr>
        <w:t>Тольёнский</w:t>
      </w:r>
      <w:r w:rsidRPr="00F31715">
        <w:rPr>
          <w:rFonts w:ascii="Times New Roman" w:eastAsia="Times New Roman" w:hAnsi="Times New Roman" w:cs="Times New Roman"/>
          <w:sz w:val="28"/>
          <w:szCs w:val="28"/>
          <w:lang w:eastAsia="ru-RU"/>
        </w:rPr>
        <w:t xml:space="preserve">» </w:t>
      </w:r>
      <w:r w:rsidR="007436B1" w:rsidRPr="00F31715">
        <w:rPr>
          <w:rFonts w:ascii="Times New Roman" w:eastAsia="Times New Roman" w:hAnsi="Times New Roman" w:cs="Times New Roman"/>
          <w:sz w:val="28"/>
          <w:szCs w:val="28"/>
          <w:lang w:eastAsia="ru-RU"/>
        </w:rPr>
        <w:t xml:space="preserve">на сумму 20 тыс. рублей </w:t>
      </w:r>
      <w:r w:rsidRPr="00F31715">
        <w:rPr>
          <w:rFonts w:ascii="Times New Roman" w:eastAsia="Times New Roman" w:hAnsi="Times New Roman" w:cs="Times New Roman"/>
          <w:sz w:val="28"/>
          <w:szCs w:val="28"/>
          <w:lang w:eastAsia="ru-RU"/>
        </w:rPr>
        <w:t>«</w:t>
      </w:r>
      <w:proofErr w:type="gramStart"/>
      <w:r w:rsidRPr="00F31715">
        <w:rPr>
          <w:rFonts w:ascii="Times New Roman" w:eastAsia="Times New Roman" w:hAnsi="Times New Roman" w:cs="Times New Roman"/>
          <w:sz w:val="28"/>
          <w:szCs w:val="28"/>
          <w:lang w:eastAsia="ru-RU"/>
        </w:rPr>
        <w:t>Красоту-детям</w:t>
      </w:r>
      <w:proofErr w:type="gramEnd"/>
      <w:r w:rsidRPr="00F31715">
        <w:rPr>
          <w:rFonts w:ascii="Times New Roman" w:eastAsia="Times New Roman" w:hAnsi="Times New Roman" w:cs="Times New Roman"/>
          <w:sz w:val="28"/>
          <w:szCs w:val="28"/>
          <w:lang w:eastAsia="ru-RU"/>
        </w:rPr>
        <w:t>!».</w:t>
      </w:r>
      <w:r w:rsidR="002B5D0E" w:rsidRPr="00F31715">
        <w:rPr>
          <w:rFonts w:ascii="Times New Roman" w:eastAsia="Times New Roman" w:hAnsi="Times New Roman" w:cs="Times New Roman"/>
          <w:sz w:val="28"/>
          <w:szCs w:val="28"/>
          <w:lang w:eastAsia="ru-RU"/>
        </w:rPr>
        <w:t xml:space="preserve"> </w:t>
      </w:r>
    </w:p>
    <w:p w:rsidR="005D26DD" w:rsidRPr="00F31715" w:rsidRDefault="005D26DD" w:rsidP="00201D84">
      <w:pPr>
        <w:pStyle w:val="a6"/>
        <w:numPr>
          <w:ilvl w:val="0"/>
          <w:numId w:val="1"/>
        </w:numPr>
        <w:spacing w:after="0" w:line="240" w:lineRule="auto"/>
        <w:ind w:left="0" w:firstLine="360"/>
        <w:jc w:val="both"/>
        <w:rPr>
          <w:rFonts w:ascii="Times New Roman" w:hAnsi="Times New Roman" w:cs="Times New Roman"/>
          <w:sz w:val="28"/>
          <w:szCs w:val="28"/>
        </w:rPr>
      </w:pPr>
      <w:r w:rsidRPr="00F31715">
        <w:rPr>
          <w:rFonts w:ascii="Times New Roman" w:hAnsi="Times New Roman" w:cs="Times New Roman"/>
          <w:sz w:val="28"/>
          <w:szCs w:val="28"/>
        </w:rPr>
        <w:t>Открылись два спортивных клуба по проекту «Удмуртское долголетие»</w:t>
      </w:r>
      <w:r w:rsidR="00F31715" w:rsidRPr="00F31715">
        <w:rPr>
          <w:rFonts w:ascii="Times New Roman" w:hAnsi="Times New Roman" w:cs="Times New Roman"/>
          <w:sz w:val="28"/>
          <w:szCs w:val="28"/>
        </w:rPr>
        <w:t xml:space="preserve"> в рамках проекта Федерации скандинавской ходьбы Удмуртской Республики (оборудование на 100 тыс. рублей)</w:t>
      </w:r>
      <w:r w:rsidRPr="00F31715">
        <w:rPr>
          <w:rFonts w:ascii="Times New Roman" w:hAnsi="Times New Roman" w:cs="Times New Roman"/>
          <w:sz w:val="28"/>
          <w:szCs w:val="28"/>
        </w:rPr>
        <w:t>;</w:t>
      </w:r>
    </w:p>
    <w:p w:rsidR="00C42BB6" w:rsidRPr="00F31715" w:rsidRDefault="00E034B3" w:rsidP="00201D84">
      <w:pPr>
        <w:pStyle w:val="a6"/>
        <w:numPr>
          <w:ilvl w:val="0"/>
          <w:numId w:val="1"/>
        </w:numPr>
        <w:spacing w:after="0" w:line="240" w:lineRule="auto"/>
        <w:ind w:left="0" w:firstLine="360"/>
        <w:jc w:val="both"/>
        <w:rPr>
          <w:rFonts w:ascii="Times New Roman" w:hAnsi="Times New Roman" w:cs="Times New Roman"/>
          <w:sz w:val="28"/>
          <w:szCs w:val="28"/>
        </w:rPr>
      </w:pPr>
      <w:r w:rsidRPr="00F31715">
        <w:rPr>
          <w:rFonts w:ascii="Times New Roman" w:hAnsi="Times New Roman" w:cs="Times New Roman"/>
          <w:sz w:val="28"/>
          <w:szCs w:val="28"/>
        </w:rPr>
        <w:t>Проект об</w:t>
      </w:r>
      <w:r w:rsidR="00497E1D" w:rsidRPr="00F31715">
        <w:rPr>
          <w:rFonts w:ascii="Times New Roman" w:hAnsi="Times New Roman" w:cs="Times New Roman"/>
          <w:sz w:val="28"/>
          <w:szCs w:val="28"/>
        </w:rPr>
        <w:t xml:space="preserve">учения спортивных волонтеров </w:t>
      </w:r>
      <w:r w:rsidR="00BA5126" w:rsidRPr="00F31715">
        <w:rPr>
          <w:rFonts w:ascii="Times New Roman" w:hAnsi="Times New Roman" w:cs="Times New Roman"/>
          <w:sz w:val="28"/>
          <w:szCs w:val="28"/>
        </w:rPr>
        <w:t xml:space="preserve">- </w:t>
      </w:r>
      <w:r w:rsidR="00497E1D" w:rsidRPr="00F31715">
        <w:rPr>
          <w:rFonts w:ascii="Times New Roman" w:hAnsi="Times New Roman" w:cs="Times New Roman"/>
          <w:sz w:val="28"/>
          <w:szCs w:val="28"/>
        </w:rPr>
        <w:t>школа спортивного добровольчества «Актив»</w:t>
      </w:r>
      <w:r w:rsidR="00F31715" w:rsidRPr="00F31715">
        <w:rPr>
          <w:rFonts w:ascii="Times New Roman" w:hAnsi="Times New Roman" w:cs="Times New Roman"/>
          <w:sz w:val="28"/>
          <w:szCs w:val="28"/>
        </w:rPr>
        <w:t>, 400 тыс. рублей от Федерации Агентства по делам молодежи Удмуртской Республики.</w:t>
      </w:r>
    </w:p>
    <w:p w:rsidR="00557CCE" w:rsidRPr="00E034B3" w:rsidRDefault="00557CCE" w:rsidP="000164DF">
      <w:pPr>
        <w:spacing w:after="0" w:line="240" w:lineRule="auto"/>
        <w:jc w:val="center"/>
        <w:rPr>
          <w:rFonts w:ascii="Times New Roman" w:eastAsia="Times New Roman" w:hAnsi="Times New Roman" w:cs="Times New Roman"/>
          <w:b/>
          <w:bCs/>
          <w:color w:val="00B050"/>
          <w:sz w:val="28"/>
          <w:szCs w:val="28"/>
          <w:lang w:eastAsia="ru-RU"/>
        </w:rPr>
      </w:pPr>
    </w:p>
    <w:p w:rsidR="001A5ECD" w:rsidRPr="00630D66" w:rsidRDefault="001A5ECD" w:rsidP="000164DF">
      <w:pPr>
        <w:spacing w:after="0" w:line="240" w:lineRule="auto"/>
        <w:jc w:val="center"/>
        <w:rPr>
          <w:rFonts w:ascii="Times New Roman" w:eastAsia="Times New Roman" w:hAnsi="Times New Roman" w:cs="Times New Roman"/>
          <w:sz w:val="28"/>
          <w:szCs w:val="28"/>
          <w:lang w:eastAsia="ru-RU"/>
        </w:rPr>
      </w:pPr>
      <w:r w:rsidRPr="00630D66">
        <w:rPr>
          <w:rFonts w:ascii="Times New Roman" w:eastAsia="Times New Roman" w:hAnsi="Times New Roman" w:cs="Times New Roman"/>
          <w:b/>
          <w:bCs/>
          <w:sz w:val="28"/>
          <w:szCs w:val="28"/>
          <w:lang w:eastAsia="ru-RU"/>
        </w:rPr>
        <w:t>Результаты работы экономического блока</w:t>
      </w: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p w:rsidR="001A5ECD" w:rsidRPr="00546B3B"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546B3B">
        <w:rPr>
          <w:rFonts w:ascii="Times New Roman" w:eastAsia="Times New Roman" w:hAnsi="Times New Roman" w:cs="Times New Roman"/>
          <w:b/>
          <w:bCs/>
          <w:sz w:val="28"/>
          <w:szCs w:val="28"/>
          <w:lang w:eastAsia="ru-RU"/>
        </w:rPr>
        <w:t>РАЗВИТИЕ МСП</w:t>
      </w:r>
    </w:p>
    <w:p w:rsidR="00567873" w:rsidRDefault="00CF4E7A" w:rsidP="005678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января 2023</w:t>
      </w:r>
      <w:r w:rsidR="002C5DE3" w:rsidRPr="00B8106B">
        <w:rPr>
          <w:rFonts w:ascii="Times New Roman" w:eastAsia="Times New Roman" w:hAnsi="Times New Roman" w:cs="Times New Roman"/>
          <w:sz w:val="28"/>
          <w:szCs w:val="28"/>
          <w:lang w:eastAsia="ru-RU"/>
        </w:rPr>
        <w:t xml:space="preserve"> года общее к</w:t>
      </w:r>
      <w:r w:rsidR="00D17F31">
        <w:rPr>
          <w:rFonts w:ascii="Times New Roman" w:eastAsia="Times New Roman" w:hAnsi="Times New Roman" w:cs="Times New Roman"/>
          <w:sz w:val="28"/>
          <w:szCs w:val="28"/>
          <w:lang w:eastAsia="ru-RU"/>
        </w:rPr>
        <w:t>оличество субъектов МСП составило 200 единиц, в том числе 1</w:t>
      </w:r>
      <w:r w:rsidR="002C5DE3" w:rsidRPr="00B8106B">
        <w:rPr>
          <w:rFonts w:ascii="Times New Roman" w:eastAsia="Times New Roman" w:hAnsi="Times New Roman" w:cs="Times New Roman"/>
          <w:sz w:val="28"/>
          <w:szCs w:val="28"/>
          <w:lang w:eastAsia="ru-RU"/>
        </w:rPr>
        <w:t>5</w:t>
      </w:r>
      <w:r w:rsidR="00D17F31">
        <w:rPr>
          <w:rFonts w:ascii="Times New Roman" w:eastAsia="Times New Roman" w:hAnsi="Times New Roman" w:cs="Times New Roman"/>
          <w:sz w:val="28"/>
          <w:szCs w:val="28"/>
          <w:lang w:eastAsia="ru-RU"/>
        </w:rPr>
        <w:t>7</w:t>
      </w:r>
      <w:r w:rsidR="002C5DE3" w:rsidRPr="00B8106B">
        <w:rPr>
          <w:rFonts w:ascii="Times New Roman" w:eastAsia="Times New Roman" w:hAnsi="Times New Roman" w:cs="Times New Roman"/>
          <w:sz w:val="28"/>
          <w:szCs w:val="28"/>
          <w:lang w:eastAsia="ru-RU"/>
        </w:rPr>
        <w:t xml:space="preserve"> ИП и 43 ЮЛ (4 средних, 1</w:t>
      </w:r>
      <w:r w:rsidR="00D17F31">
        <w:rPr>
          <w:rFonts w:ascii="Times New Roman" w:eastAsia="Times New Roman" w:hAnsi="Times New Roman" w:cs="Times New Roman"/>
          <w:sz w:val="28"/>
          <w:szCs w:val="28"/>
          <w:lang w:eastAsia="ru-RU"/>
        </w:rPr>
        <w:t xml:space="preserve">6 малых и  23 </w:t>
      </w:r>
      <w:proofErr w:type="spellStart"/>
      <w:r w:rsidR="00D17F31">
        <w:rPr>
          <w:rFonts w:ascii="Times New Roman" w:eastAsia="Times New Roman" w:hAnsi="Times New Roman" w:cs="Times New Roman"/>
          <w:sz w:val="28"/>
          <w:szCs w:val="28"/>
          <w:lang w:eastAsia="ru-RU"/>
        </w:rPr>
        <w:t>микропредприятия</w:t>
      </w:r>
      <w:proofErr w:type="spellEnd"/>
      <w:r w:rsidR="00D17F31">
        <w:rPr>
          <w:rFonts w:ascii="Times New Roman" w:eastAsia="Times New Roman" w:hAnsi="Times New Roman" w:cs="Times New Roman"/>
          <w:sz w:val="28"/>
          <w:szCs w:val="28"/>
          <w:lang w:eastAsia="ru-RU"/>
        </w:rPr>
        <w:t>), по сравнению с аналогичным периодом уменьшилось на 13 единиц.</w:t>
      </w:r>
    </w:p>
    <w:p w:rsidR="00567873" w:rsidRDefault="00567873" w:rsidP="00567873">
      <w:pPr>
        <w:spacing w:after="0" w:line="240" w:lineRule="auto"/>
        <w:ind w:firstLine="709"/>
        <w:jc w:val="both"/>
        <w:rPr>
          <w:rFonts w:ascii="Times New Roman" w:eastAsia="Times New Roman" w:hAnsi="Times New Roman" w:cs="Times New Roman"/>
          <w:sz w:val="28"/>
          <w:szCs w:val="28"/>
          <w:lang w:eastAsia="ru-RU"/>
        </w:rPr>
      </w:pPr>
      <w:r w:rsidRPr="004B4380">
        <w:rPr>
          <w:rFonts w:ascii="Times New Roman" w:eastAsia="Times New Roman" w:hAnsi="Times New Roman" w:cs="Times New Roman"/>
          <w:sz w:val="28"/>
          <w:szCs w:val="28"/>
          <w:lang w:eastAsia="ru-RU"/>
        </w:rPr>
        <w:t xml:space="preserve">Рост числа </w:t>
      </w:r>
      <w:r w:rsidR="00676BBC">
        <w:rPr>
          <w:rFonts w:ascii="Times New Roman" w:eastAsia="Times New Roman" w:hAnsi="Times New Roman" w:cs="Times New Roman"/>
          <w:sz w:val="28"/>
          <w:szCs w:val="28"/>
          <w:lang w:eastAsia="ru-RU"/>
        </w:rPr>
        <w:t>физических лиц</w:t>
      </w:r>
      <w:r w:rsidR="00031F47" w:rsidRPr="004B4380">
        <w:rPr>
          <w:rFonts w:ascii="Times New Roman" w:eastAsia="Times New Roman" w:hAnsi="Times New Roman" w:cs="Times New Roman"/>
          <w:sz w:val="28"/>
          <w:szCs w:val="28"/>
          <w:lang w:eastAsia="ru-RU"/>
        </w:rPr>
        <w:t xml:space="preserve"> </w:t>
      </w:r>
      <w:r w:rsidR="00676BBC" w:rsidRPr="00676BBC">
        <w:rPr>
          <w:rFonts w:ascii="Times New Roman" w:eastAsia="Times New Roman" w:hAnsi="Times New Roman" w:cs="Times New Roman"/>
          <w:sz w:val="28"/>
          <w:szCs w:val="28"/>
          <w:lang w:eastAsia="ru-RU"/>
        </w:rPr>
        <w:t>применяю</w:t>
      </w:r>
      <w:r w:rsidR="00676BBC">
        <w:rPr>
          <w:rFonts w:ascii="Times New Roman" w:eastAsia="Times New Roman" w:hAnsi="Times New Roman" w:cs="Times New Roman"/>
          <w:sz w:val="28"/>
          <w:szCs w:val="28"/>
          <w:lang w:eastAsia="ru-RU"/>
        </w:rPr>
        <w:t>щих</w:t>
      </w:r>
      <w:r w:rsidR="006D0694">
        <w:rPr>
          <w:rFonts w:ascii="Times New Roman" w:eastAsia="Times New Roman" w:hAnsi="Times New Roman" w:cs="Times New Roman"/>
          <w:sz w:val="28"/>
          <w:szCs w:val="28"/>
          <w:lang w:eastAsia="ru-RU"/>
        </w:rPr>
        <w:t xml:space="preserve"> специальный налоговый режим «</w:t>
      </w:r>
      <w:r w:rsidR="00676BBC">
        <w:rPr>
          <w:rFonts w:ascii="Times New Roman" w:eastAsia="Times New Roman" w:hAnsi="Times New Roman" w:cs="Times New Roman"/>
          <w:sz w:val="28"/>
          <w:szCs w:val="28"/>
          <w:lang w:eastAsia="ru-RU"/>
        </w:rPr>
        <w:t>Налог на профессиональный доход»</w:t>
      </w:r>
      <w:r w:rsidR="006D0694">
        <w:rPr>
          <w:rFonts w:ascii="Times New Roman" w:eastAsia="Times New Roman" w:hAnsi="Times New Roman" w:cs="Times New Roman"/>
          <w:sz w:val="28"/>
          <w:szCs w:val="28"/>
          <w:lang w:eastAsia="ru-RU"/>
        </w:rPr>
        <w:t xml:space="preserve"> (далее – </w:t>
      </w:r>
      <w:proofErr w:type="spellStart"/>
      <w:r w:rsidR="006D0694">
        <w:rPr>
          <w:rFonts w:ascii="Times New Roman" w:eastAsia="Times New Roman" w:hAnsi="Times New Roman" w:cs="Times New Roman"/>
          <w:sz w:val="28"/>
          <w:szCs w:val="28"/>
          <w:lang w:eastAsia="ru-RU"/>
        </w:rPr>
        <w:t>самозанятый</w:t>
      </w:r>
      <w:proofErr w:type="spellEnd"/>
      <w:r w:rsidR="006D0694">
        <w:rPr>
          <w:rFonts w:ascii="Times New Roman" w:eastAsia="Times New Roman" w:hAnsi="Times New Roman" w:cs="Times New Roman"/>
          <w:sz w:val="28"/>
          <w:szCs w:val="28"/>
          <w:lang w:eastAsia="ru-RU"/>
        </w:rPr>
        <w:t>)</w:t>
      </w:r>
      <w:r w:rsidR="00031F47" w:rsidRPr="004B4380">
        <w:rPr>
          <w:rFonts w:ascii="Times New Roman" w:eastAsia="Times New Roman" w:hAnsi="Times New Roman" w:cs="Times New Roman"/>
          <w:sz w:val="28"/>
          <w:szCs w:val="28"/>
          <w:lang w:eastAsia="ru-RU"/>
        </w:rPr>
        <w:t xml:space="preserve"> </w:t>
      </w:r>
      <w:r w:rsidR="004B4380" w:rsidRPr="004B4380">
        <w:rPr>
          <w:rFonts w:ascii="Times New Roman" w:eastAsia="Times New Roman" w:hAnsi="Times New Roman" w:cs="Times New Roman"/>
          <w:sz w:val="28"/>
          <w:szCs w:val="28"/>
          <w:lang w:eastAsia="ru-RU"/>
        </w:rPr>
        <w:t>составил «плюс» 116</w:t>
      </w:r>
      <w:r w:rsidRPr="004B4380">
        <w:rPr>
          <w:rFonts w:ascii="Times New Roman" w:eastAsia="Times New Roman" w:hAnsi="Times New Roman" w:cs="Times New Roman"/>
          <w:sz w:val="28"/>
          <w:szCs w:val="28"/>
          <w:lang w:eastAsia="ru-RU"/>
        </w:rPr>
        <w:t xml:space="preserve"> человек к началу года. </w:t>
      </w:r>
      <w:proofErr w:type="gramStart"/>
      <w:r w:rsidR="004300AB">
        <w:rPr>
          <w:rFonts w:ascii="Times New Roman" w:eastAsia="Times New Roman" w:hAnsi="Times New Roman" w:cs="Times New Roman"/>
          <w:sz w:val="28"/>
          <w:szCs w:val="28"/>
          <w:lang w:eastAsia="ru-RU"/>
        </w:rPr>
        <w:t>На конец</w:t>
      </w:r>
      <w:proofErr w:type="gramEnd"/>
      <w:r w:rsidR="004300AB">
        <w:rPr>
          <w:rFonts w:ascii="Times New Roman" w:eastAsia="Times New Roman" w:hAnsi="Times New Roman" w:cs="Times New Roman"/>
          <w:sz w:val="28"/>
          <w:szCs w:val="28"/>
          <w:lang w:eastAsia="ru-RU"/>
        </w:rPr>
        <w:t xml:space="preserve"> 2022 года </w:t>
      </w:r>
      <w:r w:rsidRPr="004B4380">
        <w:rPr>
          <w:rFonts w:ascii="Times New Roman" w:eastAsia="Times New Roman" w:hAnsi="Times New Roman" w:cs="Times New Roman"/>
          <w:sz w:val="28"/>
          <w:szCs w:val="28"/>
          <w:lang w:eastAsia="ru-RU"/>
        </w:rPr>
        <w:t xml:space="preserve">зарегистрировано </w:t>
      </w:r>
      <w:r w:rsidR="004B4380" w:rsidRPr="004B4380">
        <w:rPr>
          <w:rFonts w:ascii="Times New Roman" w:eastAsia="Times New Roman" w:hAnsi="Times New Roman" w:cs="Times New Roman"/>
          <w:bCs/>
          <w:sz w:val="28"/>
          <w:szCs w:val="28"/>
          <w:lang w:eastAsia="ru-RU"/>
        </w:rPr>
        <w:t>292</w:t>
      </w:r>
      <w:r w:rsidRPr="004B4380">
        <w:rPr>
          <w:rFonts w:ascii="Times New Roman" w:eastAsia="Times New Roman" w:hAnsi="Times New Roman" w:cs="Times New Roman"/>
          <w:bCs/>
          <w:sz w:val="28"/>
          <w:szCs w:val="28"/>
          <w:lang w:eastAsia="ru-RU"/>
        </w:rPr>
        <w:t xml:space="preserve"> человек</w:t>
      </w:r>
      <w:r w:rsidR="004300AB">
        <w:rPr>
          <w:rFonts w:ascii="Times New Roman" w:eastAsia="Times New Roman" w:hAnsi="Times New Roman" w:cs="Times New Roman"/>
          <w:bCs/>
          <w:sz w:val="28"/>
          <w:szCs w:val="28"/>
          <w:lang w:eastAsia="ru-RU"/>
        </w:rPr>
        <w:t>а</w:t>
      </w:r>
      <w:r w:rsidRPr="004B4380">
        <w:rPr>
          <w:rFonts w:ascii="Times New Roman" w:eastAsia="Times New Roman" w:hAnsi="Times New Roman" w:cs="Times New Roman"/>
          <w:bCs/>
          <w:sz w:val="28"/>
          <w:szCs w:val="28"/>
          <w:lang w:eastAsia="ru-RU"/>
        </w:rPr>
        <w:t>, </w:t>
      </w:r>
      <w:r w:rsidRPr="004B4380">
        <w:rPr>
          <w:rFonts w:ascii="Times New Roman" w:eastAsia="Times New Roman" w:hAnsi="Times New Roman" w:cs="Times New Roman"/>
          <w:sz w:val="28"/>
          <w:szCs w:val="28"/>
          <w:lang w:eastAsia="ru-RU"/>
        </w:rPr>
        <w:t xml:space="preserve">применяющих </w:t>
      </w:r>
      <w:r w:rsidR="004B4380" w:rsidRPr="004B4380">
        <w:rPr>
          <w:rFonts w:ascii="Times New Roman" w:eastAsia="Times New Roman" w:hAnsi="Times New Roman" w:cs="Times New Roman"/>
          <w:sz w:val="28"/>
          <w:szCs w:val="28"/>
          <w:lang w:eastAsia="ru-RU"/>
        </w:rPr>
        <w:t>данный налоговый режим (на 01.01.2022 года – 176 человек</w:t>
      </w:r>
      <w:r w:rsidRPr="004B4380">
        <w:rPr>
          <w:rFonts w:ascii="Times New Roman" w:eastAsia="Times New Roman" w:hAnsi="Times New Roman" w:cs="Times New Roman"/>
          <w:sz w:val="28"/>
          <w:szCs w:val="28"/>
          <w:lang w:eastAsia="ru-RU"/>
        </w:rPr>
        <w:t>).</w:t>
      </w:r>
    </w:p>
    <w:p w:rsidR="0083437C" w:rsidRDefault="0083437C" w:rsidP="00567873">
      <w:pPr>
        <w:spacing w:after="0" w:line="240" w:lineRule="auto"/>
        <w:ind w:firstLine="709"/>
        <w:jc w:val="both"/>
        <w:rPr>
          <w:rFonts w:ascii="Times New Roman" w:eastAsia="Calibri" w:hAnsi="Times New Roman" w:cs="Times New Roman"/>
          <w:sz w:val="28"/>
          <w:szCs w:val="28"/>
        </w:rPr>
      </w:pPr>
    </w:p>
    <w:p w:rsidR="00567873" w:rsidRDefault="007436B1" w:rsidP="00567873">
      <w:pPr>
        <w:spacing w:after="0" w:line="240" w:lineRule="auto"/>
        <w:ind w:firstLine="709"/>
        <w:jc w:val="both"/>
        <w:rPr>
          <w:rFonts w:ascii="Times New Roman" w:eastAsia="Calibri" w:hAnsi="Times New Roman" w:cs="Times New Roman"/>
          <w:sz w:val="28"/>
          <w:szCs w:val="28"/>
        </w:rPr>
      </w:pPr>
      <w:r w:rsidRPr="00B70658">
        <w:rPr>
          <w:rFonts w:ascii="Times New Roman" w:eastAsia="Calibri" w:hAnsi="Times New Roman" w:cs="Times New Roman"/>
          <w:sz w:val="28"/>
          <w:szCs w:val="28"/>
        </w:rPr>
        <w:t>В</w:t>
      </w:r>
      <w:r w:rsidR="00567873" w:rsidRPr="00B70658">
        <w:rPr>
          <w:rFonts w:ascii="Times New Roman" w:eastAsia="Calibri" w:hAnsi="Times New Roman" w:cs="Times New Roman"/>
          <w:sz w:val="28"/>
          <w:szCs w:val="28"/>
        </w:rPr>
        <w:t xml:space="preserve"> сфере малого и среднего предпринимательства с учетом </w:t>
      </w:r>
      <w:proofErr w:type="spellStart"/>
      <w:r w:rsidR="00567873" w:rsidRPr="00B70658">
        <w:rPr>
          <w:rFonts w:ascii="Times New Roman" w:eastAsia="Calibri" w:hAnsi="Times New Roman" w:cs="Times New Roman"/>
          <w:sz w:val="28"/>
          <w:szCs w:val="28"/>
        </w:rPr>
        <w:t>самозанятых</w:t>
      </w:r>
      <w:proofErr w:type="spellEnd"/>
      <w:r w:rsidRPr="00B70658">
        <w:rPr>
          <w:rFonts w:ascii="Times New Roman" w:eastAsia="Calibri" w:hAnsi="Times New Roman" w:cs="Times New Roman"/>
          <w:sz w:val="28"/>
          <w:szCs w:val="28"/>
        </w:rPr>
        <w:t xml:space="preserve"> занято</w:t>
      </w:r>
      <w:r w:rsidR="00567873" w:rsidRPr="00B70658">
        <w:rPr>
          <w:rFonts w:ascii="Times New Roman" w:eastAsia="Calibri" w:hAnsi="Times New Roman" w:cs="Times New Roman"/>
          <w:sz w:val="28"/>
          <w:szCs w:val="28"/>
        </w:rPr>
        <w:t xml:space="preserve"> </w:t>
      </w:r>
      <w:r w:rsidR="0083437C" w:rsidRPr="00B70658">
        <w:rPr>
          <w:rFonts w:ascii="Times New Roman" w:eastAsia="Calibri" w:hAnsi="Times New Roman" w:cs="Times New Roman"/>
          <w:sz w:val="28"/>
          <w:szCs w:val="28"/>
        </w:rPr>
        <w:t>2</w:t>
      </w:r>
      <w:r w:rsidR="004300AB" w:rsidRPr="00B70658">
        <w:rPr>
          <w:rFonts w:ascii="Times New Roman" w:eastAsia="Calibri" w:hAnsi="Times New Roman" w:cs="Times New Roman"/>
          <w:sz w:val="28"/>
          <w:szCs w:val="28"/>
        </w:rPr>
        <w:t xml:space="preserve"> </w:t>
      </w:r>
      <w:r w:rsidR="00B70658" w:rsidRPr="00B70658">
        <w:rPr>
          <w:rFonts w:ascii="Times New Roman" w:eastAsia="Calibri" w:hAnsi="Times New Roman" w:cs="Times New Roman"/>
          <w:sz w:val="28"/>
          <w:szCs w:val="28"/>
        </w:rPr>
        <w:t>549</w:t>
      </w:r>
      <w:r w:rsidR="00567873" w:rsidRPr="00B70658">
        <w:rPr>
          <w:rFonts w:ascii="Times New Roman" w:eastAsia="Calibri" w:hAnsi="Times New Roman" w:cs="Times New Roman"/>
          <w:sz w:val="28"/>
          <w:szCs w:val="28"/>
        </w:rPr>
        <w:t xml:space="preserve"> человек</w:t>
      </w:r>
      <w:r w:rsidR="0083437C" w:rsidRPr="00B70658">
        <w:rPr>
          <w:rFonts w:ascii="Times New Roman" w:eastAsia="Calibri" w:hAnsi="Times New Roman" w:cs="Times New Roman"/>
          <w:sz w:val="28"/>
          <w:szCs w:val="28"/>
        </w:rPr>
        <w:t>: 2 257 численность р</w:t>
      </w:r>
      <w:r w:rsidR="00B70658" w:rsidRPr="00B70658">
        <w:rPr>
          <w:rFonts w:ascii="Times New Roman" w:eastAsia="Calibri" w:hAnsi="Times New Roman" w:cs="Times New Roman"/>
          <w:sz w:val="28"/>
          <w:szCs w:val="28"/>
        </w:rPr>
        <w:t>аботников у  субъектов МСП и 292</w:t>
      </w:r>
      <w:r w:rsidR="002E3A7C" w:rsidRPr="00B70658">
        <w:rPr>
          <w:rFonts w:ascii="Times New Roman" w:eastAsia="Calibri" w:hAnsi="Times New Roman" w:cs="Times New Roman"/>
          <w:sz w:val="28"/>
          <w:szCs w:val="28"/>
        </w:rPr>
        <w:t xml:space="preserve"> самозанятых</w:t>
      </w:r>
      <w:r w:rsidR="00567873" w:rsidRPr="00B70658">
        <w:rPr>
          <w:rFonts w:ascii="Times New Roman" w:eastAsia="Calibri" w:hAnsi="Times New Roman" w:cs="Times New Roman"/>
          <w:sz w:val="28"/>
          <w:szCs w:val="28"/>
        </w:rPr>
        <w:t>, что составл</w:t>
      </w:r>
      <w:r w:rsidR="00B70658" w:rsidRPr="00B70658">
        <w:rPr>
          <w:rFonts w:ascii="Times New Roman" w:eastAsia="Calibri" w:hAnsi="Times New Roman" w:cs="Times New Roman"/>
          <w:sz w:val="28"/>
          <w:szCs w:val="28"/>
        </w:rPr>
        <w:t>яет 45,3</w:t>
      </w:r>
      <w:r w:rsidR="00567873" w:rsidRPr="00B70658">
        <w:rPr>
          <w:rFonts w:ascii="Times New Roman" w:eastAsia="Calibri" w:hAnsi="Times New Roman" w:cs="Times New Roman"/>
          <w:sz w:val="28"/>
          <w:szCs w:val="28"/>
        </w:rPr>
        <w:t>% от занятых в экономике</w:t>
      </w:r>
      <w:r w:rsidR="00B70658" w:rsidRPr="00B70658">
        <w:rPr>
          <w:rFonts w:ascii="Times New Roman" w:eastAsia="Calibri" w:hAnsi="Times New Roman" w:cs="Times New Roman"/>
          <w:sz w:val="28"/>
          <w:szCs w:val="28"/>
        </w:rPr>
        <w:t xml:space="preserve"> (5 627</w:t>
      </w:r>
      <w:r w:rsidR="002E3A7C" w:rsidRPr="00B70658">
        <w:rPr>
          <w:rFonts w:ascii="Times New Roman" w:eastAsia="Calibri" w:hAnsi="Times New Roman" w:cs="Times New Roman"/>
          <w:sz w:val="28"/>
          <w:szCs w:val="28"/>
        </w:rPr>
        <w:t xml:space="preserve"> человек)</w:t>
      </w:r>
      <w:r w:rsidR="00567873" w:rsidRPr="00B70658">
        <w:rPr>
          <w:rFonts w:ascii="Times New Roman" w:eastAsia="Calibri" w:hAnsi="Times New Roman" w:cs="Times New Roman"/>
          <w:sz w:val="28"/>
          <w:szCs w:val="28"/>
        </w:rPr>
        <w:t>.</w:t>
      </w:r>
    </w:p>
    <w:p w:rsidR="00BD7111" w:rsidRDefault="00BD7111" w:rsidP="00567873">
      <w:pPr>
        <w:spacing w:after="0" w:line="240" w:lineRule="auto"/>
        <w:ind w:firstLine="709"/>
        <w:jc w:val="both"/>
        <w:rPr>
          <w:rFonts w:ascii="Times New Roman" w:eastAsia="Times New Roman" w:hAnsi="Times New Roman" w:cs="Times New Roman"/>
          <w:sz w:val="28"/>
          <w:szCs w:val="28"/>
          <w:lang w:eastAsia="ru-RU"/>
        </w:rPr>
      </w:pPr>
    </w:p>
    <w:p w:rsidR="00420102" w:rsidRPr="00253B46" w:rsidRDefault="00C278E6" w:rsidP="000164DF">
      <w:pPr>
        <w:spacing w:after="0" w:line="240" w:lineRule="auto"/>
        <w:ind w:firstLine="709"/>
        <w:jc w:val="both"/>
        <w:rPr>
          <w:rFonts w:ascii="Times New Roman" w:hAnsi="Times New Roman" w:cs="Times New Roman"/>
          <w:sz w:val="28"/>
          <w:szCs w:val="28"/>
          <w:shd w:val="clear" w:color="auto" w:fill="FFFFFF"/>
        </w:rPr>
      </w:pPr>
      <w:r w:rsidRPr="00253B46">
        <w:rPr>
          <w:rFonts w:ascii="Times New Roman" w:eastAsia="Times New Roman" w:hAnsi="Times New Roman" w:cs="Times New Roman"/>
          <w:sz w:val="28"/>
          <w:szCs w:val="28"/>
          <w:lang w:eastAsia="ru-RU"/>
        </w:rPr>
        <w:t xml:space="preserve">В целях развития на территории района субъектов МСП и </w:t>
      </w:r>
      <w:r w:rsidR="00031F47">
        <w:rPr>
          <w:rFonts w:ascii="Times New Roman" w:eastAsia="Times New Roman" w:hAnsi="Times New Roman" w:cs="Times New Roman"/>
          <w:sz w:val="28"/>
          <w:szCs w:val="28"/>
          <w:lang w:eastAsia="ru-RU"/>
        </w:rPr>
        <w:t>самозанятых</w:t>
      </w:r>
      <w:r w:rsidRPr="00253B46">
        <w:rPr>
          <w:rFonts w:ascii="Times New Roman" w:eastAsia="Times New Roman" w:hAnsi="Times New Roman" w:cs="Times New Roman"/>
          <w:sz w:val="28"/>
          <w:szCs w:val="28"/>
          <w:lang w:eastAsia="ru-RU"/>
        </w:rPr>
        <w:t xml:space="preserve"> проводится тесная работа с центром </w:t>
      </w:r>
      <w:r w:rsidRPr="00253B46">
        <w:rPr>
          <w:rFonts w:ascii="Times New Roman" w:hAnsi="Times New Roman" w:cs="Times New Roman"/>
          <w:sz w:val="28"/>
          <w:szCs w:val="28"/>
          <w:shd w:val="clear" w:color="auto" w:fill="FFFFFF"/>
        </w:rPr>
        <w:t xml:space="preserve">«Мой бизнес», который является единой площадкой поддержки предпринимательства Удмуртской Республики. </w:t>
      </w:r>
      <w:r w:rsidR="00420102" w:rsidRPr="00253B46">
        <w:rPr>
          <w:rFonts w:ascii="Times New Roman" w:hAnsi="Times New Roman" w:cs="Times New Roman"/>
          <w:sz w:val="28"/>
          <w:szCs w:val="28"/>
          <w:shd w:val="clear" w:color="auto" w:fill="FFFFFF"/>
        </w:rPr>
        <w:t xml:space="preserve">Это позволяет квалифицированно оказать </w:t>
      </w:r>
      <w:r w:rsidRPr="00253B46">
        <w:rPr>
          <w:rFonts w:ascii="Times New Roman" w:hAnsi="Times New Roman" w:cs="Times New Roman"/>
          <w:sz w:val="28"/>
          <w:szCs w:val="28"/>
          <w:shd w:val="clear" w:color="auto" w:fill="FFFFFF"/>
        </w:rPr>
        <w:t>комплекс услуг, сервисов и мер поддержки</w:t>
      </w:r>
      <w:r w:rsidR="00420102" w:rsidRPr="00253B46">
        <w:rPr>
          <w:rFonts w:ascii="Times New Roman" w:hAnsi="Times New Roman" w:cs="Times New Roman"/>
          <w:sz w:val="28"/>
          <w:szCs w:val="28"/>
          <w:shd w:val="clear" w:color="auto" w:fill="FFFFFF"/>
        </w:rPr>
        <w:t>.</w:t>
      </w:r>
    </w:p>
    <w:p w:rsidR="00C12FF8" w:rsidRDefault="00C12FF8" w:rsidP="000164D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 за 2022 год</w:t>
      </w:r>
      <w:r w:rsidR="006D0694">
        <w:rPr>
          <w:rFonts w:ascii="Times New Roman" w:hAnsi="Times New Roman" w:cs="Times New Roman"/>
          <w:sz w:val="28"/>
          <w:szCs w:val="28"/>
          <w:shd w:val="clear" w:color="auto" w:fill="FFFFFF"/>
        </w:rPr>
        <w:t xml:space="preserve"> 55 субъектов МСП с </w:t>
      </w:r>
      <w:r w:rsidR="009E580B">
        <w:rPr>
          <w:rFonts w:ascii="Times New Roman" w:hAnsi="Times New Roman" w:cs="Times New Roman"/>
          <w:sz w:val="28"/>
          <w:szCs w:val="28"/>
          <w:shd w:val="clear" w:color="auto" w:fill="FFFFFF"/>
        </w:rPr>
        <w:t xml:space="preserve">учетом </w:t>
      </w:r>
      <w:proofErr w:type="spellStart"/>
      <w:r w:rsidR="009E580B">
        <w:rPr>
          <w:rFonts w:ascii="Times New Roman" w:eastAsia="Times New Roman" w:hAnsi="Times New Roman" w:cs="Times New Roman"/>
          <w:sz w:val="28"/>
          <w:szCs w:val="28"/>
          <w:lang w:eastAsia="ru-RU"/>
        </w:rPr>
        <w:t>самозанятых</w:t>
      </w:r>
      <w:proofErr w:type="spellEnd"/>
      <w:r w:rsidR="006D0694">
        <w:rPr>
          <w:rFonts w:ascii="Times New Roman" w:eastAsia="Times New Roman" w:hAnsi="Times New Roman" w:cs="Times New Roman"/>
          <w:sz w:val="28"/>
          <w:szCs w:val="28"/>
          <w:lang w:eastAsia="ru-RU"/>
        </w:rPr>
        <w:t xml:space="preserve"> (</w:t>
      </w:r>
      <w:proofErr w:type="gramStart"/>
      <w:r w:rsidR="006D0694">
        <w:rPr>
          <w:rFonts w:ascii="Times New Roman" w:eastAsia="Times New Roman" w:hAnsi="Times New Roman" w:cs="Times New Roman"/>
          <w:sz w:val="28"/>
          <w:szCs w:val="28"/>
          <w:lang w:eastAsia="ru-RU"/>
        </w:rPr>
        <w:t>посчитаны</w:t>
      </w:r>
      <w:proofErr w:type="gramEnd"/>
      <w:r w:rsidR="006D0694">
        <w:rPr>
          <w:rFonts w:ascii="Times New Roman" w:eastAsia="Times New Roman" w:hAnsi="Times New Roman" w:cs="Times New Roman"/>
          <w:sz w:val="28"/>
          <w:szCs w:val="28"/>
          <w:lang w:eastAsia="ru-RU"/>
        </w:rPr>
        <w:t xml:space="preserve"> </w:t>
      </w:r>
      <w:r w:rsidR="009E580B">
        <w:rPr>
          <w:rFonts w:ascii="Times New Roman" w:eastAsia="Times New Roman" w:hAnsi="Times New Roman" w:cs="Times New Roman"/>
          <w:sz w:val="28"/>
          <w:szCs w:val="28"/>
          <w:lang w:eastAsia="ru-RU"/>
        </w:rPr>
        <w:t>один раз</w:t>
      </w:r>
      <w:r w:rsidR="006D0694">
        <w:rPr>
          <w:rFonts w:ascii="Times New Roman" w:eastAsia="Times New Roman" w:hAnsi="Times New Roman" w:cs="Times New Roman"/>
          <w:sz w:val="28"/>
          <w:szCs w:val="28"/>
          <w:lang w:eastAsia="ru-RU"/>
        </w:rPr>
        <w:t>) получило 116 услуг, в том числе</w:t>
      </w:r>
      <w:r>
        <w:rPr>
          <w:rFonts w:ascii="Times New Roman" w:hAnsi="Times New Roman" w:cs="Times New Roman"/>
          <w:sz w:val="28"/>
          <w:szCs w:val="28"/>
          <w:shd w:val="clear" w:color="auto" w:fill="FFFFFF"/>
        </w:rPr>
        <w:t>:</w:t>
      </w:r>
    </w:p>
    <w:p w:rsidR="00676BBC" w:rsidRPr="006D0694" w:rsidRDefault="009E580B" w:rsidP="00676BBC">
      <w:pPr>
        <w:pStyle w:val="a6"/>
        <w:numPr>
          <w:ilvl w:val="0"/>
          <w:numId w:val="1"/>
        </w:numPr>
        <w:spacing w:after="0" w:line="240" w:lineRule="auto"/>
        <w:ind w:left="0"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 консультационных услуг;</w:t>
      </w:r>
    </w:p>
    <w:p w:rsidR="006D0694" w:rsidRPr="006D0694" w:rsidRDefault="009E580B" w:rsidP="00676BBC">
      <w:pPr>
        <w:pStyle w:val="a6"/>
        <w:numPr>
          <w:ilvl w:val="0"/>
          <w:numId w:val="1"/>
        </w:numPr>
        <w:spacing w:after="0" w:line="240" w:lineRule="auto"/>
        <w:ind w:left="0" w:firstLine="42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3</w:t>
      </w:r>
      <w:r w:rsidR="00B73CC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6D0694">
        <w:rPr>
          <w:rFonts w:ascii="Times New Roman" w:eastAsia="Times New Roman" w:hAnsi="Times New Roman" w:cs="Times New Roman"/>
          <w:sz w:val="28"/>
          <w:szCs w:val="28"/>
          <w:lang w:eastAsia="ru-RU"/>
        </w:rPr>
        <w:t>образовательных услуг</w:t>
      </w:r>
      <w:r>
        <w:rPr>
          <w:rFonts w:ascii="Times New Roman" w:eastAsia="Times New Roman" w:hAnsi="Times New Roman" w:cs="Times New Roman"/>
          <w:sz w:val="28"/>
          <w:szCs w:val="28"/>
          <w:lang w:eastAsia="ru-RU"/>
        </w:rPr>
        <w:t>;</w:t>
      </w:r>
    </w:p>
    <w:p w:rsidR="009E580B" w:rsidRPr="009E580B" w:rsidRDefault="009E580B" w:rsidP="009E580B">
      <w:pPr>
        <w:pStyle w:val="a6"/>
        <w:numPr>
          <w:ilvl w:val="0"/>
          <w:numId w:val="1"/>
        </w:numPr>
        <w:spacing w:after="0" w:line="240" w:lineRule="auto"/>
        <w:ind w:left="0" w:firstLine="42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lastRenderedPageBreak/>
        <w:t>51 финансовая услуга</w:t>
      </w:r>
      <w:r w:rsidR="00B73CCB">
        <w:rPr>
          <w:rFonts w:ascii="Times New Roman" w:eastAsia="Times New Roman" w:hAnsi="Times New Roman" w:cs="Times New Roman"/>
          <w:sz w:val="28"/>
          <w:szCs w:val="28"/>
          <w:lang w:eastAsia="ru-RU"/>
        </w:rPr>
        <w:t xml:space="preserve"> (поддержка)</w:t>
      </w:r>
      <w:r>
        <w:rPr>
          <w:rFonts w:ascii="Times New Roman" w:eastAsia="Times New Roman" w:hAnsi="Times New Roman" w:cs="Times New Roman"/>
          <w:sz w:val="28"/>
          <w:szCs w:val="28"/>
          <w:lang w:eastAsia="ru-RU"/>
        </w:rPr>
        <w:t>.</w:t>
      </w:r>
    </w:p>
    <w:p w:rsidR="00B73CCB" w:rsidRDefault="00B73CCB" w:rsidP="009E580B">
      <w:pPr>
        <w:spacing w:after="0" w:line="240" w:lineRule="auto"/>
        <w:ind w:firstLine="709"/>
        <w:jc w:val="both"/>
        <w:rPr>
          <w:rFonts w:ascii="Times New Roman" w:hAnsi="Times New Roman" w:cs="Times New Roman"/>
          <w:sz w:val="28"/>
          <w:szCs w:val="28"/>
          <w:shd w:val="clear" w:color="auto" w:fill="FFFFFF"/>
        </w:rPr>
      </w:pPr>
    </w:p>
    <w:p w:rsidR="009E580B" w:rsidRDefault="009E580B" w:rsidP="009E580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Финансовые услуги </w:t>
      </w:r>
      <w:r w:rsidR="00B73CCB">
        <w:rPr>
          <w:rFonts w:ascii="Times New Roman" w:hAnsi="Times New Roman" w:cs="Times New Roman"/>
          <w:sz w:val="28"/>
          <w:szCs w:val="28"/>
          <w:shd w:val="clear" w:color="auto" w:fill="FFFFFF"/>
        </w:rPr>
        <w:t xml:space="preserve">(поддержку) </w:t>
      </w:r>
      <w:r>
        <w:rPr>
          <w:rFonts w:ascii="Times New Roman" w:hAnsi="Times New Roman" w:cs="Times New Roman"/>
          <w:sz w:val="28"/>
          <w:szCs w:val="28"/>
          <w:shd w:val="clear" w:color="auto" w:fill="FFFFFF"/>
        </w:rPr>
        <w:t>получил</w:t>
      </w:r>
      <w:r w:rsidR="00B73CCB">
        <w:rPr>
          <w:rFonts w:ascii="Times New Roman" w:hAnsi="Times New Roman" w:cs="Times New Roman"/>
          <w:sz w:val="28"/>
          <w:szCs w:val="28"/>
          <w:shd w:val="clear" w:color="auto" w:fill="FFFFFF"/>
        </w:rPr>
        <w:t xml:space="preserve">и </w:t>
      </w:r>
      <w:r>
        <w:rPr>
          <w:rFonts w:ascii="Times New Roman" w:hAnsi="Times New Roman" w:cs="Times New Roman"/>
          <w:sz w:val="28"/>
          <w:szCs w:val="28"/>
          <w:shd w:val="clear" w:color="auto" w:fill="FFFFFF"/>
        </w:rPr>
        <w:t xml:space="preserve">23 субъекта МСП </w:t>
      </w:r>
      <w:r w:rsidR="00B73CCB">
        <w:rPr>
          <w:rFonts w:ascii="Times New Roman" w:hAnsi="Times New Roman" w:cs="Times New Roman"/>
          <w:sz w:val="28"/>
          <w:szCs w:val="28"/>
          <w:shd w:val="clear" w:color="auto" w:fill="FFFFFF"/>
        </w:rPr>
        <w:t>(</w:t>
      </w:r>
      <w:r w:rsidR="00B73CCB">
        <w:rPr>
          <w:rFonts w:ascii="Times New Roman" w:eastAsia="Times New Roman" w:hAnsi="Times New Roman" w:cs="Times New Roman"/>
          <w:sz w:val="28"/>
          <w:szCs w:val="28"/>
          <w:lang w:eastAsia="ru-RU"/>
        </w:rPr>
        <w:t xml:space="preserve">посчитаны один раз) </w:t>
      </w:r>
      <w:r>
        <w:rPr>
          <w:rFonts w:ascii="Times New Roman" w:hAnsi="Times New Roman" w:cs="Times New Roman"/>
          <w:sz w:val="28"/>
          <w:szCs w:val="28"/>
          <w:shd w:val="clear" w:color="auto" w:fill="FFFFFF"/>
        </w:rPr>
        <w:t>на сумму 71 млн. 807 тыс. рублей, в том числе:</w:t>
      </w:r>
    </w:p>
    <w:p w:rsidR="009E580B" w:rsidRDefault="00B73CCB" w:rsidP="009E580B">
      <w:pPr>
        <w:pStyle w:val="a6"/>
        <w:numPr>
          <w:ilvl w:val="0"/>
          <w:numId w:val="1"/>
        </w:numPr>
        <w:spacing w:after="0" w:line="240" w:lineRule="auto"/>
        <w:ind w:left="0"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50 млн. рублей </w:t>
      </w:r>
      <w:r w:rsidR="009E580B">
        <w:rPr>
          <w:rFonts w:ascii="Times New Roman" w:hAnsi="Times New Roman" w:cs="Times New Roman"/>
          <w:sz w:val="28"/>
          <w:szCs w:val="28"/>
          <w:shd w:val="clear" w:color="auto" w:fill="FFFFFF"/>
        </w:rPr>
        <w:t>по направлению «</w:t>
      </w:r>
      <w:r>
        <w:rPr>
          <w:rFonts w:ascii="Times New Roman" w:hAnsi="Times New Roman" w:cs="Times New Roman"/>
          <w:sz w:val="28"/>
          <w:szCs w:val="28"/>
          <w:shd w:val="clear" w:color="auto" w:fill="FFFFFF"/>
        </w:rPr>
        <w:t>Гарантии</w:t>
      </w:r>
      <w:r w:rsidR="009E580B">
        <w:rPr>
          <w:rFonts w:ascii="Times New Roman" w:hAnsi="Times New Roman" w:cs="Times New Roman"/>
          <w:sz w:val="28"/>
          <w:szCs w:val="28"/>
          <w:shd w:val="clear" w:color="auto" w:fill="FFFFFF"/>
        </w:rPr>
        <w:t xml:space="preserve"> и поручительства</w:t>
      </w:r>
      <w:r>
        <w:rPr>
          <w:rFonts w:ascii="Times New Roman" w:hAnsi="Times New Roman" w:cs="Times New Roman"/>
          <w:sz w:val="28"/>
          <w:szCs w:val="28"/>
          <w:shd w:val="clear" w:color="auto" w:fill="FFFFFF"/>
        </w:rPr>
        <w:t>»</w:t>
      </w:r>
      <w:r w:rsidR="009E580B">
        <w:rPr>
          <w:rFonts w:ascii="Times New Roman" w:hAnsi="Times New Roman" w:cs="Times New Roman"/>
          <w:sz w:val="28"/>
          <w:szCs w:val="28"/>
          <w:shd w:val="clear" w:color="auto" w:fill="FFFFFF"/>
        </w:rPr>
        <w:t>;</w:t>
      </w:r>
    </w:p>
    <w:p w:rsidR="00B73CCB" w:rsidRDefault="00B73CCB" w:rsidP="00B73CCB">
      <w:pPr>
        <w:pStyle w:val="a6"/>
        <w:numPr>
          <w:ilvl w:val="0"/>
          <w:numId w:val="1"/>
        </w:numPr>
        <w:spacing w:after="0" w:line="240" w:lineRule="auto"/>
        <w:ind w:left="0"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21,8 млн. рублей по направлению «Субсидии и гранты»;</w:t>
      </w:r>
    </w:p>
    <w:p w:rsidR="00B73CCB" w:rsidRPr="00B73CCB" w:rsidRDefault="00B73CCB" w:rsidP="00B73CCB">
      <w:pPr>
        <w:pStyle w:val="a6"/>
        <w:numPr>
          <w:ilvl w:val="0"/>
          <w:numId w:val="1"/>
        </w:numPr>
        <w:spacing w:after="0" w:line="240" w:lineRule="auto"/>
        <w:ind w:left="0"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направлению «Финансирование на возвратной основе» получило 2 субъекта МСП под 3,8% и 5%.</w:t>
      </w:r>
    </w:p>
    <w:p w:rsidR="009E580B" w:rsidRDefault="009E580B" w:rsidP="009E580B">
      <w:pPr>
        <w:spacing w:after="0" w:line="240" w:lineRule="auto"/>
        <w:ind w:firstLine="709"/>
        <w:jc w:val="both"/>
        <w:rPr>
          <w:rFonts w:ascii="Times New Roman" w:hAnsi="Times New Roman" w:cs="Times New Roman"/>
          <w:sz w:val="28"/>
          <w:szCs w:val="28"/>
          <w:shd w:val="clear" w:color="auto" w:fill="FFFFFF"/>
        </w:rPr>
      </w:pPr>
    </w:p>
    <w:p w:rsidR="00B73CCB" w:rsidRDefault="00B73CCB" w:rsidP="00B73CC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целях информирования для предпринимателей и </w:t>
      </w:r>
      <w:proofErr w:type="spellStart"/>
      <w:r>
        <w:rPr>
          <w:rFonts w:ascii="Times New Roman" w:hAnsi="Times New Roman" w:cs="Times New Roman"/>
          <w:sz w:val="28"/>
          <w:szCs w:val="28"/>
          <w:shd w:val="clear" w:color="auto" w:fill="FFFFFF"/>
        </w:rPr>
        <w:t>самозанятых</w:t>
      </w:r>
      <w:proofErr w:type="spellEnd"/>
      <w:r>
        <w:rPr>
          <w:rFonts w:ascii="Times New Roman" w:hAnsi="Times New Roman" w:cs="Times New Roman"/>
          <w:sz w:val="28"/>
          <w:szCs w:val="28"/>
          <w:shd w:val="clear" w:color="auto" w:fill="FFFFFF"/>
        </w:rPr>
        <w:t xml:space="preserve"> р</w:t>
      </w:r>
      <w:r w:rsidR="00C12FF8">
        <w:rPr>
          <w:rFonts w:ascii="Times New Roman" w:hAnsi="Times New Roman" w:cs="Times New Roman"/>
          <w:sz w:val="28"/>
          <w:szCs w:val="28"/>
          <w:shd w:val="clear" w:color="auto" w:fill="FFFFFF"/>
        </w:rPr>
        <w:t>азмещено 197 публикаций с применением информационных ресурсов для субъектов МСП (</w:t>
      </w:r>
      <w:r w:rsidR="00C12FF8">
        <w:rPr>
          <w:rFonts w:ascii="Times New Roman" w:hAnsi="Times New Roman" w:cs="Times New Roman"/>
          <w:sz w:val="28"/>
          <w:szCs w:val="28"/>
          <w:shd w:val="clear" w:color="auto" w:fill="FFFFFF"/>
          <w:lang w:val="en-US"/>
        </w:rPr>
        <w:t>VK</w:t>
      </w:r>
      <w:r w:rsidR="00C12FF8" w:rsidRPr="00C12FF8">
        <w:rPr>
          <w:rFonts w:ascii="Times New Roman" w:hAnsi="Times New Roman" w:cs="Times New Roman"/>
          <w:sz w:val="28"/>
          <w:szCs w:val="28"/>
          <w:shd w:val="clear" w:color="auto" w:fill="FFFFFF"/>
        </w:rPr>
        <w:t xml:space="preserve">, </w:t>
      </w:r>
      <w:proofErr w:type="spellStart"/>
      <w:r w:rsidR="00C12FF8">
        <w:rPr>
          <w:rFonts w:ascii="Times New Roman" w:hAnsi="Times New Roman" w:cs="Times New Roman"/>
          <w:sz w:val="28"/>
          <w:szCs w:val="28"/>
          <w:shd w:val="clear" w:color="auto" w:fill="FFFFFF"/>
          <w:lang w:val="en-US"/>
        </w:rPr>
        <w:t>viber</w:t>
      </w:r>
      <w:proofErr w:type="spellEnd"/>
      <w:r w:rsidR="00C12FF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что в 9 раз больше, чем в 2021 году.</w:t>
      </w:r>
    </w:p>
    <w:p w:rsidR="00B73CCB" w:rsidRDefault="00B73CCB" w:rsidP="00B73CCB">
      <w:pPr>
        <w:spacing w:after="0" w:line="240" w:lineRule="auto"/>
        <w:ind w:firstLine="709"/>
        <w:jc w:val="both"/>
        <w:rPr>
          <w:rFonts w:ascii="Times New Roman" w:hAnsi="Times New Roman" w:cs="Times New Roman"/>
          <w:sz w:val="28"/>
          <w:szCs w:val="28"/>
          <w:shd w:val="clear" w:color="auto" w:fill="FFFFFF"/>
        </w:rPr>
      </w:pPr>
    </w:p>
    <w:p w:rsidR="00C12FF8" w:rsidRDefault="00A92564" w:rsidP="00B73CC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Вырос и</w:t>
      </w:r>
      <w:r w:rsidR="00B73CCB">
        <w:rPr>
          <w:rFonts w:ascii="Times New Roman" w:hAnsi="Times New Roman" w:cs="Times New Roman"/>
          <w:sz w:val="28"/>
          <w:szCs w:val="28"/>
          <w:shd w:val="clear" w:color="auto" w:fill="FFFFFF"/>
        </w:rPr>
        <w:t xml:space="preserve">нтерес </w:t>
      </w:r>
      <w:r>
        <w:rPr>
          <w:rFonts w:ascii="Times New Roman" w:hAnsi="Times New Roman" w:cs="Times New Roman"/>
          <w:sz w:val="28"/>
          <w:szCs w:val="28"/>
          <w:shd w:val="clear" w:color="auto" w:fill="FFFFFF"/>
        </w:rPr>
        <w:t>су</w:t>
      </w:r>
      <w:r w:rsidR="00B73CCB" w:rsidRPr="00B73CCB">
        <w:rPr>
          <w:rFonts w:ascii="Times New Roman" w:hAnsi="Times New Roman" w:cs="Times New Roman"/>
          <w:sz w:val="28"/>
          <w:szCs w:val="28"/>
          <w:shd w:val="clear" w:color="auto" w:fill="FFFFFF"/>
        </w:rPr>
        <w:t xml:space="preserve">бъектов МСП </w:t>
      </w:r>
      <w:r>
        <w:rPr>
          <w:rFonts w:ascii="Times New Roman" w:hAnsi="Times New Roman" w:cs="Times New Roman"/>
          <w:sz w:val="28"/>
          <w:szCs w:val="28"/>
          <w:shd w:val="clear" w:color="auto" w:fill="FFFFFF"/>
        </w:rPr>
        <w:t>к участию в</w:t>
      </w:r>
      <w:r w:rsidR="00B73CCB">
        <w:rPr>
          <w:rFonts w:ascii="Times New Roman" w:hAnsi="Times New Roman" w:cs="Times New Roman"/>
          <w:sz w:val="28"/>
          <w:szCs w:val="28"/>
          <w:shd w:val="clear" w:color="auto" w:fill="FFFFFF"/>
        </w:rPr>
        <w:t xml:space="preserve"> закупочных процедурах по </w:t>
      </w:r>
      <w:r>
        <w:rPr>
          <w:rFonts w:ascii="Times New Roman" w:hAnsi="Times New Roman" w:cs="Times New Roman"/>
          <w:sz w:val="28"/>
          <w:szCs w:val="28"/>
          <w:shd w:val="clear" w:color="auto" w:fill="FFFFFF"/>
        </w:rPr>
        <w:t>Федеральному закону «</w:t>
      </w:r>
      <w:r w:rsidR="00B73CCB" w:rsidRPr="00A92564">
        <w:rPr>
          <w:rFonts w:ascii="Times New Roman" w:hAnsi="Times New Roman" w:cs="Times New Roman"/>
          <w:sz w:val="28"/>
          <w:szCs w:val="28"/>
          <w:shd w:val="clear" w:color="auto" w:fill="FFFFFF"/>
        </w:rPr>
        <w:t>О контрактной системе в сфере закупок товаров, работ, услуг для обеспечения государственных и муниципаль</w:t>
      </w:r>
      <w:r>
        <w:rPr>
          <w:rFonts w:ascii="Times New Roman" w:hAnsi="Times New Roman" w:cs="Times New Roman"/>
          <w:sz w:val="28"/>
          <w:szCs w:val="28"/>
          <w:shd w:val="clear" w:color="auto" w:fill="FFFFFF"/>
        </w:rPr>
        <w:t>ных нужд»</w:t>
      </w:r>
      <w:r w:rsidRPr="00A92564">
        <w:rPr>
          <w:rFonts w:ascii="Times New Roman" w:hAnsi="Times New Roman" w:cs="Times New Roman"/>
          <w:sz w:val="28"/>
          <w:szCs w:val="28"/>
          <w:shd w:val="clear" w:color="auto" w:fill="FFFFFF"/>
        </w:rPr>
        <w:t xml:space="preserve"> от 05</w:t>
      </w:r>
      <w:r>
        <w:rPr>
          <w:rFonts w:ascii="Times New Roman" w:hAnsi="Times New Roman" w:cs="Times New Roman"/>
          <w:sz w:val="28"/>
          <w:szCs w:val="28"/>
          <w:shd w:val="clear" w:color="auto" w:fill="FFFFFF"/>
        </w:rPr>
        <w:t xml:space="preserve"> апреля </w:t>
      </w:r>
      <w:r w:rsidRPr="00A92564">
        <w:rPr>
          <w:rFonts w:ascii="Times New Roman" w:hAnsi="Times New Roman" w:cs="Times New Roman"/>
          <w:sz w:val="28"/>
          <w:szCs w:val="28"/>
          <w:shd w:val="clear" w:color="auto" w:fill="FFFFFF"/>
        </w:rPr>
        <w:t>2013</w:t>
      </w:r>
      <w:r>
        <w:rPr>
          <w:rFonts w:ascii="Times New Roman" w:hAnsi="Times New Roman" w:cs="Times New Roman"/>
          <w:sz w:val="28"/>
          <w:szCs w:val="28"/>
          <w:shd w:val="clear" w:color="auto" w:fill="FFFFFF"/>
        </w:rPr>
        <w:t xml:space="preserve"> года №</w:t>
      </w:r>
      <w:r w:rsidRPr="00A92564">
        <w:rPr>
          <w:rFonts w:ascii="Times New Roman" w:hAnsi="Times New Roman" w:cs="Times New Roman"/>
          <w:sz w:val="28"/>
          <w:szCs w:val="28"/>
          <w:shd w:val="clear" w:color="auto" w:fill="FFFFFF"/>
        </w:rPr>
        <w:t xml:space="preserve"> 44-ФЗ. Так в течение 2022 года </w:t>
      </w:r>
      <w:r w:rsidRPr="00B73CCB">
        <w:rPr>
          <w:rFonts w:ascii="Times New Roman" w:hAnsi="Times New Roman" w:cs="Times New Roman"/>
          <w:sz w:val="28"/>
          <w:szCs w:val="28"/>
          <w:shd w:val="clear" w:color="auto" w:fill="FFFFFF"/>
        </w:rPr>
        <w:t>29 закупок</w:t>
      </w:r>
      <w:r>
        <w:rPr>
          <w:rFonts w:ascii="Times New Roman" w:hAnsi="Times New Roman" w:cs="Times New Roman"/>
          <w:sz w:val="28"/>
          <w:szCs w:val="28"/>
          <w:shd w:val="clear" w:color="auto" w:fill="FFFFFF"/>
        </w:rPr>
        <w:t xml:space="preserve"> </w:t>
      </w:r>
      <w:r w:rsidRPr="00B73CCB">
        <w:rPr>
          <w:rFonts w:ascii="Times New Roman" w:hAnsi="Times New Roman" w:cs="Times New Roman"/>
          <w:sz w:val="28"/>
          <w:szCs w:val="28"/>
          <w:shd w:val="clear" w:color="auto" w:fill="FFFFFF"/>
        </w:rPr>
        <w:t>на сумму 70 млн. руб</w:t>
      </w:r>
      <w:r>
        <w:rPr>
          <w:rFonts w:ascii="Times New Roman" w:hAnsi="Times New Roman" w:cs="Times New Roman"/>
          <w:sz w:val="28"/>
          <w:szCs w:val="28"/>
          <w:shd w:val="clear" w:color="auto" w:fill="FFFFFF"/>
        </w:rPr>
        <w:t>лей п</w:t>
      </w:r>
      <w:r w:rsidR="00C12FF8" w:rsidRPr="00B73CCB">
        <w:rPr>
          <w:rFonts w:ascii="Times New Roman" w:hAnsi="Times New Roman" w:cs="Times New Roman"/>
          <w:sz w:val="28"/>
          <w:szCs w:val="28"/>
          <w:shd w:val="clear" w:color="auto" w:fill="FFFFFF"/>
        </w:rPr>
        <w:t xml:space="preserve">роведено </w:t>
      </w:r>
      <w:r>
        <w:rPr>
          <w:rFonts w:ascii="Times New Roman" w:hAnsi="Times New Roman" w:cs="Times New Roman"/>
          <w:sz w:val="28"/>
          <w:szCs w:val="28"/>
          <w:shd w:val="clear" w:color="auto" w:fill="FFFFFF"/>
        </w:rPr>
        <w:t>с их участием</w:t>
      </w:r>
      <w:r w:rsidR="00C12FF8" w:rsidRPr="00B73CCB">
        <w:rPr>
          <w:rFonts w:ascii="Times New Roman" w:hAnsi="Times New Roman" w:cs="Times New Roman"/>
          <w:sz w:val="28"/>
          <w:szCs w:val="28"/>
          <w:shd w:val="clear" w:color="auto" w:fill="FFFFFF"/>
        </w:rPr>
        <w:t xml:space="preserve"> </w:t>
      </w:r>
      <w:r w:rsidR="00C12FF8" w:rsidRPr="00A92564">
        <w:rPr>
          <w:rFonts w:ascii="Times New Roman" w:hAnsi="Times New Roman" w:cs="Times New Roman"/>
          <w:sz w:val="28"/>
          <w:szCs w:val="28"/>
          <w:shd w:val="clear" w:color="auto" w:fill="FFFFFF"/>
        </w:rPr>
        <w:t>(2021 год</w:t>
      </w:r>
      <w:r w:rsidRPr="00A92564">
        <w:rPr>
          <w:rFonts w:ascii="Times New Roman" w:hAnsi="Times New Roman" w:cs="Times New Roman"/>
          <w:sz w:val="28"/>
          <w:szCs w:val="28"/>
          <w:shd w:val="clear" w:color="auto" w:fill="FFFFFF"/>
        </w:rPr>
        <w:t xml:space="preserve"> </w:t>
      </w:r>
      <w:r w:rsidR="00C12FF8" w:rsidRPr="00A92564">
        <w:rPr>
          <w:rFonts w:ascii="Times New Roman" w:hAnsi="Times New Roman" w:cs="Times New Roman"/>
          <w:sz w:val="28"/>
          <w:szCs w:val="28"/>
          <w:shd w:val="clear" w:color="auto" w:fill="FFFFFF"/>
        </w:rPr>
        <w:t>- 18 закупок на сумму 38 млн. руб</w:t>
      </w:r>
      <w:r>
        <w:rPr>
          <w:rFonts w:ascii="Times New Roman" w:hAnsi="Times New Roman" w:cs="Times New Roman"/>
          <w:sz w:val="28"/>
          <w:szCs w:val="28"/>
          <w:shd w:val="clear" w:color="auto" w:fill="FFFFFF"/>
        </w:rPr>
        <w:t>лей</w:t>
      </w:r>
      <w:r w:rsidR="00C12FF8" w:rsidRPr="00A9256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A92564" w:rsidRDefault="00C12FF8" w:rsidP="00A92564">
      <w:pPr>
        <w:spacing w:after="0" w:line="240" w:lineRule="auto"/>
        <w:ind w:firstLine="709"/>
        <w:jc w:val="both"/>
        <w:rPr>
          <w:rFonts w:ascii="Times New Roman" w:hAnsi="Times New Roman" w:cs="Times New Roman"/>
          <w:sz w:val="28"/>
          <w:szCs w:val="28"/>
          <w:shd w:val="clear" w:color="auto" w:fill="FFFFFF"/>
        </w:rPr>
      </w:pPr>
      <w:r w:rsidRPr="00A92564">
        <w:rPr>
          <w:rFonts w:ascii="Times New Roman" w:hAnsi="Times New Roman" w:cs="Times New Roman"/>
          <w:sz w:val="28"/>
          <w:szCs w:val="28"/>
          <w:shd w:val="clear" w:color="auto" w:fill="FFFFFF"/>
        </w:rPr>
        <w:t>У 5 субъектов МСП в аренде находятся помещения площадью 750,3 кв. м. и у 1 субъекта МСП земе</w:t>
      </w:r>
      <w:r w:rsidR="00A92564">
        <w:rPr>
          <w:rFonts w:ascii="Times New Roman" w:hAnsi="Times New Roman" w:cs="Times New Roman"/>
          <w:sz w:val="28"/>
          <w:szCs w:val="28"/>
          <w:shd w:val="clear" w:color="auto" w:fill="FFFFFF"/>
        </w:rPr>
        <w:t>льный участок площадью 127,5 га. В безвозмездном пользовании у</w:t>
      </w:r>
      <w:r>
        <w:rPr>
          <w:rFonts w:ascii="Times New Roman" w:hAnsi="Times New Roman" w:cs="Times New Roman"/>
          <w:sz w:val="28"/>
          <w:szCs w:val="28"/>
          <w:shd w:val="clear" w:color="auto" w:fill="FFFFFF"/>
        </w:rPr>
        <w:t xml:space="preserve"> 4 субъектов МСП находится 19 единиц техники, заключено 13 договоров безвозмездного пользования земе</w:t>
      </w:r>
      <w:r w:rsidR="00A92564">
        <w:rPr>
          <w:rFonts w:ascii="Times New Roman" w:hAnsi="Times New Roman" w:cs="Times New Roman"/>
          <w:sz w:val="28"/>
          <w:szCs w:val="28"/>
          <w:shd w:val="clear" w:color="auto" w:fill="FFFFFF"/>
        </w:rPr>
        <w:t>льных участков площадью 3,9 га.</w:t>
      </w:r>
    </w:p>
    <w:p w:rsidR="00A92564" w:rsidRDefault="00A92564" w:rsidP="00A925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2022 году 1 субъект МСП зарегистрировался на </w:t>
      </w:r>
      <w:proofErr w:type="spellStart"/>
      <w:r>
        <w:rPr>
          <w:rFonts w:ascii="Times New Roman" w:hAnsi="Times New Roman" w:cs="Times New Roman"/>
          <w:sz w:val="28"/>
          <w:szCs w:val="28"/>
          <w:shd w:val="clear" w:color="auto" w:fill="FFFFFF"/>
        </w:rPr>
        <w:t>маркетплейсе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lang w:val="en-US"/>
        </w:rPr>
        <w:t>Wildberries</w:t>
      </w:r>
      <w:proofErr w:type="spellEnd"/>
      <w:r>
        <w:rPr>
          <w:rFonts w:ascii="Times New Roman" w:hAnsi="Times New Roman" w:cs="Times New Roman"/>
          <w:sz w:val="28"/>
          <w:szCs w:val="28"/>
          <w:shd w:val="clear" w:color="auto" w:fill="FFFFFF"/>
        </w:rPr>
        <w:t>.</w:t>
      </w:r>
    </w:p>
    <w:p w:rsidR="00E82B5F" w:rsidRDefault="00A92564" w:rsidP="00A92564">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2A7E6C" w:rsidRDefault="00C97DDE" w:rsidP="000164DF">
      <w:pPr>
        <w:spacing w:after="0" w:line="240" w:lineRule="auto"/>
        <w:ind w:firstLine="709"/>
        <w:jc w:val="both"/>
        <w:rPr>
          <w:rFonts w:ascii="Times New Roman" w:eastAsia="Times New Roman" w:hAnsi="Times New Roman" w:cs="Times New Roman"/>
          <w:sz w:val="28"/>
          <w:szCs w:val="28"/>
          <w:lang w:eastAsia="ru-RU"/>
        </w:rPr>
      </w:pPr>
      <w:r w:rsidRPr="00A7586A">
        <w:rPr>
          <w:rFonts w:ascii="Times New Roman" w:eastAsia="Times New Roman" w:hAnsi="Times New Roman" w:cs="Times New Roman"/>
          <w:sz w:val="28"/>
          <w:szCs w:val="28"/>
          <w:lang w:eastAsia="ru-RU"/>
        </w:rPr>
        <w:t xml:space="preserve">За </w:t>
      </w:r>
      <w:r w:rsidR="002C5DE3" w:rsidRPr="00A7586A">
        <w:rPr>
          <w:rFonts w:ascii="Times New Roman" w:eastAsia="Times New Roman" w:hAnsi="Times New Roman" w:cs="Times New Roman"/>
          <w:sz w:val="28"/>
          <w:szCs w:val="28"/>
          <w:lang w:eastAsia="ru-RU"/>
        </w:rPr>
        <w:t>отчетный период</w:t>
      </w:r>
      <w:r w:rsidR="00203F30" w:rsidRPr="00A7586A">
        <w:rPr>
          <w:rFonts w:ascii="Times New Roman" w:eastAsia="Times New Roman" w:hAnsi="Times New Roman" w:cs="Times New Roman"/>
          <w:sz w:val="28"/>
          <w:szCs w:val="28"/>
          <w:lang w:eastAsia="ru-RU"/>
        </w:rPr>
        <w:t xml:space="preserve"> </w:t>
      </w:r>
      <w:r w:rsidR="006367FA" w:rsidRPr="00A7586A">
        <w:rPr>
          <w:rFonts w:ascii="Times New Roman" w:eastAsia="Times New Roman" w:hAnsi="Times New Roman" w:cs="Times New Roman"/>
          <w:sz w:val="28"/>
          <w:szCs w:val="28"/>
          <w:lang w:eastAsia="ru-RU"/>
        </w:rPr>
        <w:t>объем налоговых доходов от МСП (все виды налогов) в консолидир</w:t>
      </w:r>
      <w:r w:rsidR="00203F30" w:rsidRPr="00A7586A">
        <w:rPr>
          <w:rFonts w:ascii="Times New Roman" w:eastAsia="Times New Roman" w:hAnsi="Times New Roman" w:cs="Times New Roman"/>
          <w:sz w:val="28"/>
          <w:szCs w:val="28"/>
          <w:lang w:eastAsia="ru-RU"/>
        </w:rPr>
        <w:t>ованный бюджет УР составил 101 млн. 5</w:t>
      </w:r>
      <w:r w:rsidRPr="00A7586A">
        <w:rPr>
          <w:rFonts w:ascii="Times New Roman" w:eastAsia="Times New Roman" w:hAnsi="Times New Roman" w:cs="Times New Roman"/>
          <w:sz w:val="28"/>
          <w:szCs w:val="28"/>
          <w:lang w:eastAsia="ru-RU"/>
        </w:rPr>
        <w:t>00 тыс. рублей, что на 1</w:t>
      </w:r>
      <w:r w:rsidR="00203F30" w:rsidRPr="00A7586A">
        <w:rPr>
          <w:rFonts w:ascii="Times New Roman" w:eastAsia="Times New Roman" w:hAnsi="Times New Roman" w:cs="Times New Roman"/>
          <w:sz w:val="28"/>
          <w:szCs w:val="28"/>
          <w:lang w:eastAsia="ru-RU"/>
        </w:rPr>
        <w:t>9</w:t>
      </w:r>
      <w:r w:rsidRPr="00A7586A">
        <w:rPr>
          <w:rFonts w:ascii="Times New Roman" w:eastAsia="Times New Roman" w:hAnsi="Times New Roman" w:cs="Times New Roman"/>
          <w:sz w:val="28"/>
          <w:szCs w:val="28"/>
          <w:lang w:eastAsia="ru-RU"/>
        </w:rPr>
        <w:t xml:space="preserve"> </w:t>
      </w:r>
      <w:r w:rsidR="00203F30" w:rsidRPr="00A7586A">
        <w:rPr>
          <w:rFonts w:ascii="Times New Roman" w:eastAsia="Times New Roman" w:hAnsi="Times New Roman" w:cs="Times New Roman"/>
          <w:sz w:val="28"/>
          <w:szCs w:val="28"/>
          <w:lang w:eastAsia="ru-RU"/>
        </w:rPr>
        <w:t>млн. 500 тыс.</w:t>
      </w:r>
      <w:r w:rsidR="00AC1E1E">
        <w:rPr>
          <w:rFonts w:ascii="Times New Roman" w:eastAsia="Times New Roman" w:hAnsi="Times New Roman" w:cs="Times New Roman"/>
          <w:sz w:val="28"/>
          <w:szCs w:val="28"/>
          <w:lang w:eastAsia="ru-RU"/>
        </w:rPr>
        <w:t xml:space="preserve"> рублей</w:t>
      </w:r>
      <w:r w:rsidRPr="00A7586A">
        <w:rPr>
          <w:rFonts w:ascii="Times New Roman" w:eastAsia="Times New Roman" w:hAnsi="Times New Roman" w:cs="Times New Roman"/>
          <w:sz w:val="28"/>
          <w:szCs w:val="28"/>
          <w:lang w:eastAsia="ru-RU"/>
        </w:rPr>
        <w:t xml:space="preserve"> больше, чем за аналогичный период прошлого года</w:t>
      </w:r>
      <w:r w:rsidR="00246465" w:rsidRPr="00A7586A">
        <w:rPr>
          <w:rFonts w:ascii="Times New Roman" w:eastAsia="Times New Roman" w:hAnsi="Times New Roman" w:cs="Times New Roman"/>
          <w:sz w:val="28"/>
          <w:szCs w:val="28"/>
          <w:lang w:eastAsia="ru-RU"/>
        </w:rPr>
        <w:t>.</w:t>
      </w:r>
    </w:p>
    <w:p w:rsidR="002A7E6C" w:rsidRDefault="002A7E6C" w:rsidP="000164DF">
      <w:pPr>
        <w:spacing w:after="0" w:line="240" w:lineRule="auto"/>
        <w:ind w:firstLine="709"/>
        <w:jc w:val="both"/>
        <w:rPr>
          <w:rFonts w:ascii="Times New Roman" w:eastAsia="Times New Roman" w:hAnsi="Times New Roman" w:cs="Times New Roman"/>
          <w:sz w:val="28"/>
          <w:szCs w:val="28"/>
          <w:lang w:eastAsia="ru-RU"/>
        </w:rPr>
      </w:pPr>
    </w:p>
    <w:p w:rsidR="00203F30" w:rsidRDefault="00203F30" w:rsidP="000164DF">
      <w:pPr>
        <w:spacing w:after="0" w:line="240" w:lineRule="auto"/>
        <w:ind w:firstLine="709"/>
        <w:jc w:val="both"/>
        <w:rPr>
          <w:rFonts w:ascii="Times New Roman" w:eastAsia="Times New Roman" w:hAnsi="Times New Roman" w:cs="Times New Roman"/>
          <w:sz w:val="28"/>
          <w:szCs w:val="28"/>
          <w:lang w:eastAsia="ru-RU"/>
        </w:rPr>
      </w:pPr>
      <w:proofErr w:type="gramStart"/>
      <w:r w:rsidRPr="00A7586A">
        <w:rPr>
          <w:rFonts w:ascii="Times New Roman" w:eastAsia="Times New Roman" w:hAnsi="Times New Roman" w:cs="Times New Roman"/>
          <w:sz w:val="28"/>
          <w:szCs w:val="28"/>
          <w:lang w:eastAsia="ru-RU"/>
        </w:rPr>
        <w:t>О</w:t>
      </w:r>
      <w:r w:rsidR="00C97DDE" w:rsidRPr="00A7586A">
        <w:rPr>
          <w:rFonts w:ascii="Times New Roman" w:eastAsia="Times New Roman" w:hAnsi="Times New Roman" w:cs="Times New Roman"/>
          <w:sz w:val="28"/>
          <w:szCs w:val="28"/>
          <w:lang w:eastAsia="ru-RU"/>
        </w:rPr>
        <w:t>бъем налоговых доходов от</w:t>
      </w:r>
      <w:r w:rsidR="00246465" w:rsidRPr="00A7586A">
        <w:rPr>
          <w:rFonts w:ascii="Times New Roman" w:eastAsia="Times New Roman" w:hAnsi="Times New Roman" w:cs="Times New Roman"/>
          <w:sz w:val="28"/>
          <w:szCs w:val="28"/>
          <w:lang w:eastAsia="ru-RU"/>
        </w:rPr>
        <w:t xml:space="preserve"> субъектов </w:t>
      </w:r>
      <w:r w:rsidR="00C97DDE" w:rsidRPr="00A7586A">
        <w:rPr>
          <w:rFonts w:ascii="Times New Roman" w:eastAsia="Times New Roman" w:hAnsi="Times New Roman" w:cs="Times New Roman"/>
          <w:sz w:val="28"/>
          <w:szCs w:val="28"/>
          <w:lang w:eastAsia="ru-RU"/>
        </w:rPr>
        <w:t xml:space="preserve">МСП </w:t>
      </w:r>
      <w:r w:rsidRPr="00A7586A">
        <w:rPr>
          <w:rFonts w:ascii="Times New Roman" w:eastAsia="Times New Roman" w:hAnsi="Times New Roman" w:cs="Times New Roman"/>
          <w:sz w:val="28"/>
          <w:szCs w:val="28"/>
          <w:lang w:eastAsia="ru-RU"/>
        </w:rPr>
        <w:t>в консолидированный бюджет района составил 51 млн. рублей, что на 10 млн. 700 тыс. рублей (26%) бол</w:t>
      </w:r>
      <w:r w:rsidR="00246465" w:rsidRPr="00A7586A">
        <w:rPr>
          <w:rFonts w:ascii="Times New Roman" w:eastAsia="Times New Roman" w:hAnsi="Times New Roman" w:cs="Times New Roman"/>
          <w:sz w:val="28"/>
          <w:szCs w:val="28"/>
          <w:lang w:eastAsia="ru-RU"/>
        </w:rPr>
        <w:t>ьше, чем за аналогичный период 2021 года</w:t>
      </w:r>
      <w:r w:rsidR="002A7E6C">
        <w:rPr>
          <w:rFonts w:ascii="Times New Roman" w:eastAsia="Times New Roman" w:hAnsi="Times New Roman" w:cs="Times New Roman"/>
          <w:sz w:val="28"/>
          <w:szCs w:val="28"/>
          <w:lang w:eastAsia="ru-RU"/>
        </w:rPr>
        <w:t>, в том числе  о</w:t>
      </w:r>
      <w:r>
        <w:rPr>
          <w:rFonts w:ascii="Times New Roman" w:eastAsia="Times New Roman" w:hAnsi="Times New Roman" w:cs="Times New Roman"/>
          <w:sz w:val="28"/>
          <w:szCs w:val="28"/>
          <w:lang w:eastAsia="ru-RU"/>
        </w:rPr>
        <w:t>бъем налоговых доходов от МСП</w:t>
      </w:r>
      <w:r w:rsidR="002A7E6C">
        <w:rPr>
          <w:rFonts w:ascii="Times New Roman" w:eastAsia="Times New Roman" w:hAnsi="Times New Roman" w:cs="Times New Roman"/>
          <w:sz w:val="28"/>
          <w:szCs w:val="28"/>
          <w:lang w:eastAsia="ru-RU"/>
        </w:rPr>
        <w:t xml:space="preserve"> по </w:t>
      </w:r>
      <w:proofErr w:type="spellStart"/>
      <w:r w:rsidR="002A7E6C">
        <w:rPr>
          <w:rFonts w:ascii="Times New Roman" w:eastAsia="Times New Roman" w:hAnsi="Times New Roman" w:cs="Times New Roman"/>
          <w:sz w:val="28"/>
          <w:szCs w:val="28"/>
          <w:lang w:eastAsia="ru-RU"/>
        </w:rPr>
        <w:t>спецрежимам</w:t>
      </w:r>
      <w:proofErr w:type="spellEnd"/>
      <w:r>
        <w:rPr>
          <w:rFonts w:ascii="Times New Roman" w:eastAsia="Times New Roman" w:hAnsi="Times New Roman" w:cs="Times New Roman"/>
          <w:sz w:val="28"/>
          <w:szCs w:val="28"/>
          <w:lang w:eastAsia="ru-RU"/>
        </w:rPr>
        <w:t xml:space="preserve"> (</w:t>
      </w:r>
      <w:r w:rsidR="002A7E6C">
        <w:rPr>
          <w:rFonts w:ascii="Times New Roman" w:eastAsia="Times New Roman" w:hAnsi="Times New Roman" w:cs="Times New Roman"/>
          <w:sz w:val="28"/>
          <w:szCs w:val="28"/>
          <w:lang w:eastAsia="ru-RU"/>
        </w:rPr>
        <w:t>ЕСХН, патент</w:t>
      </w:r>
      <w:r>
        <w:rPr>
          <w:rFonts w:ascii="Times New Roman" w:eastAsia="Times New Roman" w:hAnsi="Times New Roman" w:cs="Times New Roman"/>
          <w:sz w:val="28"/>
          <w:szCs w:val="28"/>
          <w:lang w:eastAsia="ru-RU"/>
        </w:rPr>
        <w:t>) составил 41 млн. 800 тыс. рублей, что на 13 млн. 800 тыс. рублей больше, чем за аналогичный п</w:t>
      </w:r>
      <w:r w:rsidR="00B6200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риод прошлого</w:t>
      </w:r>
      <w:proofErr w:type="gramEnd"/>
      <w:r>
        <w:rPr>
          <w:rFonts w:ascii="Times New Roman" w:eastAsia="Times New Roman" w:hAnsi="Times New Roman" w:cs="Times New Roman"/>
          <w:sz w:val="28"/>
          <w:szCs w:val="28"/>
          <w:lang w:eastAsia="ru-RU"/>
        </w:rPr>
        <w:t xml:space="preserve"> года. </w:t>
      </w:r>
    </w:p>
    <w:p w:rsidR="00BD7111" w:rsidRDefault="00BD7111" w:rsidP="000164DF">
      <w:pPr>
        <w:spacing w:after="0" w:line="240" w:lineRule="auto"/>
        <w:ind w:firstLine="709"/>
        <w:jc w:val="both"/>
        <w:rPr>
          <w:rFonts w:ascii="Times New Roman" w:eastAsia="Times New Roman" w:hAnsi="Times New Roman" w:cs="Times New Roman"/>
          <w:color w:val="548DD4" w:themeColor="text2" w:themeTint="99"/>
          <w:sz w:val="28"/>
          <w:szCs w:val="28"/>
          <w:lang w:eastAsia="ru-RU"/>
        </w:rPr>
      </w:pPr>
    </w:p>
    <w:p w:rsidR="001A5ECD" w:rsidRPr="00BD7111"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BD7111">
        <w:rPr>
          <w:rFonts w:ascii="Times New Roman" w:eastAsia="Times New Roman" w:hAnsi="Times New Roman" w:cs="Times New Roman"/>
          <w:sz w:val="28"/>
          <w:szCs w:val="28"/>
          <w:lang w:eastAsia="ru-RU"/>
        </w:rPr>
        <w:t xml:space="preserve">Я благодарю всех предпринимателей, кто активно работает, развивает свой бизнес, платит налоги. </w:t>
      </w:r>
      <w:r w:rsidR="00A51F1A" w:rsidRPr="00BD7111">
        <w:rPr>
          <w:rFonts w:ascii="Times New Roman" w:eastAsia="Times New Roman" w:hAnsi="Times New Roman" w:cs="Times New Roman"/>
          <w:sz w:val="28"/>
          <w:szCs w:val="28"/>
          <w:lang w:eastAsia="ru-RU"/>
        </w:rPr>
        <w:t xml:space="preserve">Это позволяет </w:t>
      </w:r>
      <w:r w:rsidR="002C5DE3" w:rsidRPr="00BD7111">
        <w:rPr>
          <w:rFonts w:ascii="Times New Roman" w:eastAsia="Times New Roman" w:hAnsi="Times New Roman" w:cs="Times New Roman"/>
          <w:sz w:val="28"/>
          <w:szCs w:val="28"/>
          <w:lang w:eastAsia="ru-RU"/>
        </w:rPr>
        <w:t>сохранять</w:t>
      </w:r>
      <w:r w:rsidR="00BD7111">
        <w:rPr>
          <w:rFonts w:ascii="Times New Roman" w:eastAsia="Times New Roman" w:hAnsi="Times New Roman" w:cs="Times New Roman"/>
          <w:sz w:val="28"/>
          <w:szCs w:val="28"/>
          <w:lang w:eastAsia="ru-RU"/>
        </w:rPr>
        <w:t xml:space="preserve"> и открывать новые рабочие места</w:t>
      </w:r>
      <w:r w:rsidR="002C5DE3" w:rsidRPr="00BD7111">
        <w:rPr>
          <w:rFonts w:ascii="Times New Roman" w:eastAsia="Times New Roman" w:hAnsi="Times New Roman" w:cs="Times New Roman"/>
          <w:sz w:val="28"/>
          <w:szCs w:val="28"/>
          <w:lang w:eastAsia="ru-RU"/>
        </w:rPr>
        <w:t xml:space="preserve"> на территории и инвестировать средства в развитие своего бизнеса.</w:t>
      </w:r>
    </w:p>
    <w:p w:rsidR="001A5ECD" w:rsidRPr="002C5DE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b/>
          <w:bCs/>
          <w:sz w:val="28"/>
          <w:szCs w:val="28"/>
          <w:lang w:eastAsia="ru-RU"/>
        </w:rPr>
        <w:t>ИНВЕСТИЦИИ</w:t>
      </w:r>
    </w:p>
    <w:p w:rsidR="001A5ECD" w:rsidRPr="00557CCE" w:rsidRDefault="001A5ECD" w:rsidP="00BD7111">
      <w:pPr>
        <w:spacing w:after="0" w:line="240" w:lineRule="auto"/>
        <w:ind w:firstLine="709"/>
        <w:jc w:val="both"/>
        <w:rPr>
          <w:rFonts w:ascii="Times New Roman" w:eastAsia="Times New Roman" w:hAnsi="Times New Roman" w:cs="Times New Roman"/>
          <w:bCs/>
          <w:color w:val="000000" w:themeColor="text1"/>
          <w:sz w:val="28"/>
          <w:szCs w:val="28"/>
          <w:shd w:val="clear" w:color="auto" w:fill="FEFEFE"/>
          <w:lang w:eastAsia="ru-RU"/>
        </w:rPr>
      </w:pPr>
      <w:r w:rsidRPr="00557CCE">
        <w:rPr>
          <w:rFonts w:ascii="Times New Roman" w:eastAsia="Times New Roman" w:hAnsi="Times New Roman" w:cs="Times New Roman"/>
          <w:color w:val="000000" w:themeColor="text1"/>
          <w:sz w:val="28"/>
          <w:szCs w:val="28"/>
          <w:shd w:val="clear" w:color="auto" w:fill="FEFEFE"/>
          <w:lang w:eastAsia="ru-RU"/>
        </w:rPr>
        <w:t xml:space="preserve">По итогам </w:t>
      </w:r>
      <w:r w:rsidR="005E1F7D" w:rsidRPr="00557CCE">
        <w:rPr>
          <w:rFonts w:ascii="Times New Roman" w:eastAsia="Times New Roman" w:hAnsi="Times New Roman" w:cs="Times New Roman"/>
          <w:color w:val="000000" w:themeColor="text1"/>
          <w:sz w:val="28"/>
          <w:szCs w:val="28"/>
          <w:shd w:val="clear" w:color="auto" w:fill="FEFEFE"/>
          <w:lang w:eastAsia="ru-RU"/>
        </w:rPr>
        <w:t xml:space="preserve">года </w:t>
      </w:r>
      <w:r w:rsidRPr="00557CCE">
        <w:rPr>
          <w:rFonts w:ascii="Times New Roman" w:eastAsia="Times New Roman" w:hAnsi="Times New Roman" w:cs="Times New Roman"/>
          <w:color w:val="000000" w:themeColor="text1"/>
          <w:sz w:val="28"/>
          <w:szCs w:val="28"/>
          <w:shd w:val="clear" w:color="auto" w:fill="FEFEFE"/>
          <w:lang w:eastAsia="ru-RU"/>
        </w:rPr>
        <w:t>объем инвестиций в основной капитал составил </w:t>
      </w:r>
      <w:r w:rsidR="005E1F7D" w:rsidRPr="00557CCE">
        <w:rPr>
          <w:rFonts w:ascii="Times New Roman" w:eastAsia="Times New Roman" w:hAnsi="Times New Roman" w:cs="Times New Roman"/>
          <w:bCs/>
          <w:color w:val="000000" w:themeColor="text1"/>
          <w:sz w:val="28"/>
          <w:szCs w:val="28"/>
          <w:shd w:val="clear" w:color="auto" w:fill="FEFEFE"/>
          <w:lang w:eastAsia="ru-RU"/>
        </w:rPr>
        <w:t>406 млн. 319</w:t>
      </w:r>
      <w:r w:rsidR="002C5DE3" w:rsidRPr="00557CCE">
        <w:rPr>
          <w:rFonts w:ascii="Times New Roman" w:eastAsia="Times New Roman" w:hAnsi="Times New Roman" w:cs="Times New Roman"/>
          <w:bCs/>
          <w:color w:val="000000" w:themeColor="text1"/>
          <w:sz w:val="28"/>
          <w:szCs w:val="28"/>
          <w:shd w:val="clear" w:color="auto" w:fill="FEFEFE"/>
          <w:lang w:eastAsia="ru-RU"/>
        </w:rPr>
        <w:t xml:space="preserve"> тыс.</w:t>
      </w:r>
      <w:r w:rsidR="005E1F7D" w:rsidRPr="00557CCE">
        <w:rPr>
          <w:rFonts w:ascii="Times New Roman" w:eastAsia="Times New Roman" w:hAnsi="Times New Roman" w:cs="Times New Roman"/>
          <w:bCs/>
          <w:color w:val="000000" w:themeColor="text1"/>
          <w:sz w:val="28"/>
          <w:szCs w:val="28"/>
          <w:shd w:val="clear" w:color="auto" w:fill="FEFEFE"/>
          <w:lang w:eastAsia="ru-RU"/>
        </w:rPr>
        <w:t xml:space="preserve"> рублей, что на 87 млн. 800 тыс. рублей бол</w:t>
      </w:r>
      <w:r w:rsidR="00767557" w:rsidRPr="00557CCE">
        <w:rPr>
          <w:rFonts w:ascii="Times New Roman" w:eastAsia="Times New Roman" w:hAnsi="Times New Roman" w:cs="Times New Roman"/>
          <w:bCs/>
          <w:color w:val="000000" w:themeColor="text1"/>
          <w:sz w:val="28"/>
          <w:szCs w:val="28"/>
          <w:shd w:val="clear" w:color="auto" w:fill="FEFEFE"/>
          <w:lang w:eastAsia="ru-RU"/>
        </w:rPr>
        <w:t>ьше, чем за аналогичный</w:t>
      </w:r>
      <w:r w:rsidR="005E1F7D" w:rsidRPr="00557CCE">
        <w:rPr>
          <w:rFonts w:ascii="Times New Roman" w:eastAsia="Times New Roman" w:hAnsi="Times New Roman" w:cs="Times New Roman"/>
          <w:bCs/>
          <w:color w:val="000000" w:themeColor="text1"/>
          <w:sz w:val="28"/>
          <w:szCs w:val="28"/>
          <w:shd w:val="clear" w:color="auto" w:fill="FEFEFE"/>
          <w:lang w:eastAsia="ru-RU"/>
        </w:rPr>
        <w:t xml:space="preserve"> период прошлого года (2021 год - 318 млн. 500</w:t>
      </w:r>
      <w:r w:rsidR="00767557" w:rsidRPr="00557CCE">
        <w:rPr>
          <w:rFonts w:ascii="Times New Roman" w:eastAsia="Times New Roman" w:hAnsi="Times New Roman" w:cs="Times New Roman"/>
          <w:bCs/>
          <w:color w:val="000000" w:themeColor="text1"/>
          <w:sz w:val="28"/>
          <w:szCs w:val="28"/>
          <w:shd w:val="clear" w:color="auto" w:fill="FEFEFE"/>
          <w:lang w:eastAsia="ru-RU"/>
        </w:rPr>
        <w:t xml:space="preserve"> тыс. рублей).</w:t>
      </w:r>
    </w:p>
    <w:p w:rsidR="00B62002" w:rsidRPr="00557CCE" w:rsidRDefault="00B62002" w:rsidP="004E0C7D">
      <w:pPr>
        <w:tabs>
          <w:tab w:val="left" w:pos="709"/>
        </w:tabs>
        <w:spacing w:after="0" w:line="240" w:lineRule="auto"/>
        <w:ind w:firstLine="709"/>
        <w:jc w:val="both"/>
        <w:rPr>
          <w:rFonts w:ascii="Times New Roman" w:eastAsia="Times New Roman" w:hAnsi="Times New Roman" w:cs="Times New Roman"/>
          <w:bCs/>
          <w:color w:val="000000" w:themeColor="text1"/>
          <w:sz w:val="28"/>
          <w:szCs w:val="28"/>
          <w:shd w:val="clear" w:color="auto" w:fill="FEFEFE"/>
          <w:lang w:eastAsia="ru-RU"/>
        </w:rPr>
      </w:pPr>
      <w:r w:rsidRPr="00557CCE">
        <w:rPr>
          <w:rFonts w:ascii="Times New Roman" w:eastAsia="Times New Roman" w:hAnsi="Times New Roman" w:cs="Times New Roman"/>
          <w:bCs/>
          <w:color w:val="000000" w:themeColor="text1"/>
          <w:sz w:val="28"/>
          <w:szCs w:val="28"/>
          <w:shd w:val="clear" w:color="auto" w:fill="FEFEFE"/>
          <w:lang w:eastAsia="ru-RU"/>
        </w:rPr>
        <w:lastRenderedPageBreak/>
        <w:t>Объем инвестиций в основной капитал за исключением бюджетных сред</w:t>
      </w:r>
      <w:r w:rsidR="00E24145">
        <w:rPr>
          <w:rFonts w:ascii="Times New Roman" w:eastAsia="Times New Roman" w:hAnsi="Times New Roman" w:cs="Times New Roman"/>
          <w:bCs/>
          <w:color w:val="000000" w:themeColor="text1"/>
          <w:sz w:val="28"/>
          <w:szCs w:val="28"/>
          <w:shd w:val="clear" w:color="auto" w:fill="FEFEFE"/>
          <w:lang w:eastAsia="ru-RU"/>
        </w:rPr>
        <w:t>ств по итогам года составил 348</w:t>
      </w:r>
      <w:r w:rsidRPr="00557CCE">
        <w:rPr>
          <w:rFonts w:ascii="Times New Roman" w:eastAsia="Times New Roman" w:hAnsi="Times New Roman" w:cs="Times New Roman"/>
          <w:bCs/>
          <w:color w:val="000000" w:themeColor="text1"/>
          <w:sz w:val="28"/>
          <w:szCs w:val="28"/>
          <w:shd w:val="clear" w:color="auto" w:fill="FEFEFE"/>
          <w:lang w:eastAsia="ru-RU"/>
        </w:rPr>
        <w:t xml:space="preserve"> млн. </w:t>
      </w:r>
      <w:r w:rsidR="00E24145">
        <w:rPr>
          <w:rFonts w:ascii="Times New Roman" w:eastAsia="Times New Roman" w:hAnsi="Times New Roman" w:cs="Times New Roman"/>
          <w:bCs/>
          <w:color w:val="000000" w:themeColor="text1"/>
          <w:sz w:val="28"/>
          <w:szCs w:val="28"/>
          <w:shd w:val="clear" w:color="auto" w:fill="FEFEFE"/>
          <w:lang w:eastAsia="ru-RU"/>
        </w:rPr>
        <w:t xml:space="preserve">800 тыс. </w:t>
      </w:r>
      <w:r w:rsidRPr="00557CCE">
        <w:rPr>
          <w:rFonts w:ascii="Times New Roman" w:eastAsia="Times New Roman" w:hAnsi="Times New Roman" w:cs="Times New Roman"/>
          <w:bCs/>
          <w:color w:val="000000" w:themeColor="text1"/>
          <w:sz w:val="28"/>
          <w:szCs w:val="28"/>
          <w:shd w:val="clear" w:color="auto" w:fill="FEFEFE"/>
          <w:lang w:eastAsia="ru-RU"/>
        </w:rPr>
        <w:t xml:space="preserve">рублей, что в 2 раза больше, чем </w:t>
      </w:r>
      <w:r w:rsidR="00E24145">
        <w:rPr>
          <w:rFonts w:ascii="Times New Roman" w:eastAsia="Times New Roman" w:hAnsi="Times New Roman" w:cs="Times New Roman"/>
          <w:bCs/>
          <w:color w:val="000000" w:themeColor="text1"/>
          <w:sz w:val="28"/>
          <w:szCs w:val="28"/>
          <w:shd w:val="clear" w:color="auto" w:fill="FEFEFE"/>
          <w:lang w:eastAsia="ru-RU"/>
        </w:rPr>
        <w:t>в 2021 году (155</w:t>
      </w:r>
      <w:r w:rsidRPr="00557CCE">
        <w:rPr>
          <w:rFonts w:ascii="Times New Roman" w:eastAsia="Times New Roman" w:hAnsi="Times New Roman" w:cs="Times New Roman"/>
          <w:bCs/>
          <w:color w:val="000000" w:themeColor="text1"/>
          <w:sz w:val="28"/>
          <w:szCs w:val="28"/>
          <w:shd w:val="clear" w:color="auto" w:fill="FEFEFE"/>
          <w:lang w:eastAsia="ru-RU"/>
        </w:rPr>
        <w:t xml:space="preserve"> млн.</w:t>
      </w:r>
      <w:r w:rsidR="00E24145">
        <w:rPr>
          <w:rFonts w:ascii="Times New Roman" w:eastAsia="Times New Roman" w:hAnsi="Times New Roman" w:cs="Times New Roman"/>
          <w:bCs/>
          <w:color w:val="000000" w:themeColor="text1"/>
          <w:sz w:val="28"/>
          <w:szCs w:val="28"/>
          <w:shd w:val="clear" w:color="auto" w:fill="FEFEFE"/>
          <w:lang w:eastAsia="ru-RU"/>
        </w:rPr>
        <w:t xml:space="preserve"> 200 тыс.</w:t>
      </w:r>
      <w:r w:rsidRPr="00557CCE">
        <w:rPr>
          <w:rFonts w:ascii="Times New Roman" w:eastAsia="Times New Roman" w:hAnsi="Times New Roman" w:cs="Times New Roman"/>
          <w:bCs/>
          <w:color w:val="000000" w:themeColor="text1"/>
          <w:sz w:val="28"/>
          <w:szCs w:val="28"/>
          <w:shd w:val="clear" w:color="auto" w:fill="FEFEFE"/>
          <w:lang w:eastAsia="ru-RU"/>
        </w:rPr>
        <w:t xml:space="preserve"> рублей).</w:t>
      </w:r>
    </w:p>
    <w:p w:rsidR="00B62002" w:rsidRPr="00557CCE" w:rsidRDefault="00B62002" w:rsidP="004E0C7D">
      <w:pPr>
        <w:tabs>
          <w:tab w:val="left" w:pos="709"/>
        </w:tabs>
        <w:spacing w:after="0" w:line="240" w:lineRule="auto"/>
        <w:ind w:firstLine="709"/>
        <w:jc w:val="both"/>
        <w:rPr>
          <w:rFonts w:ascii="Times New Roman" w:eastAsia="Times New Roman" w:hAnsi="Times New Roman" w:cs="Times New Roman"/>
          <w:bCs/>
          <w:color w:val="000000" w:themeColor="text1"/>
          <w:sz w:val="28"/>
          <w:szCs w:val="28"/>
          <w:shd w:val="clear" w:color="auto" w:fill="FEFEFE"/>
          <w:lang w:eastAsia="ru-RU"/>
        </w:rPr>
      </w:pPr>
    </w:p>
    <w:p w:rsidR="006A35D0" w:rsidRPr="00557CCE" w:rsidRDefault="00F32440" w:rsidP="00897D69">
      <w:pPr>
        <w:tabs>
          <w:tab w:val="left" w:pos="709"/>
        </w:tabs>
        <w:spacing w:after="0" w:line="240" w:lineRule="auto"/>
        <w:ind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В</w:t>
      </w:r>
      <w:r w:rsidR="00BD7111" w:rsidRPr="00557CCE">
        <w:rPr>
          <w:rFonts w:ascii="Times New Roman" w:hAnsi="Times New Roman" w:cs="Times New Roman"/>
          <w:color w:val="000000" w:themeColor="text1"/>
          <w:sz w:val="28"/>
          <w:szCs w:val="28"/>
        </w:rPr>
        <w:t xml:space="preserve"> 2022</w:t>
      </w:r>
      <w:r w:rsidR="00C30FEF" w:rsidRPr="00557CCE">
        <w:rPr>
          <w:rFonts w:ascii="Times New Roman" w:hAnsi="Times New Roman" w:cs="Times New Roman"/>
          <w:color w:val="000000" w:themeColor="text1"/>
          <w:sz w:val="28"/>
          <w:szCs w:val="28"/>
        </w:rPr>
        <w:t xml:space="preserve"> </w:t>
      </w:r>
      <w:r w:rsidR="00BD7111" w:rsidRPr="00557CCE">
        <w:rPr>
          <w:rFonts w:ascii="Times New Roman" w:hAnsi="Times New Roman" w:cs="Times New Roman"/>
          <w:color w:val="000000" w:themeColor="text1"/>
          <w:sz w:val="28"/>
          <w:szCs w:val="28"/>
        </w:rPr>
        <w:t>год</w:t>
      </w:r>
      <w:r w:rsidRPr="00557CCE">
        <w:rPr>
          <w:rFonts w:ascii="Times New Roman" w:hAnsi="Times New Roman" w:cs="Times New Roman"/>
          <w:color w:val="000000" w:themeColor="text1"/>
          <w:sz w:val="28"/>
          <w:szCs w:val="28"/>
        </w:rPr>
        <w:t>у</w:t>
      </w:r>
      <w:r w:rsidR="00BD7111" w:rsidRPr="00557CCE">
        <w:rPr>
          <w:rFonts w:ascii="Times New Roman" w:hAnsi="Times New Roman" w:cs="Times New Roman"/>
          <w:color w:val="000000" w:themeColor="text1"/>
          <w:sz w:val="28"/>
          <w:szCs w:val="28"/>
        </w:rPr>
        <w:t xml:space="preserve"> на территории района</w:t>
      </w:r>
      <w:r w:rsidR="00482DEE" w:rsidRPr="00557CCE">
        <w:rPr>
          <w:rFonts w:ascii="Times New Roman" w:hAnsi="Times New Roman" w:cs="Times New Roman"/>
          <w:color w:val="000000" w:themeColor="text1"/>
          <w:sz w:val="28"/>
          <w:szCs w:val="28"/>
        </w:rPr>
        <w:t xml:space="preserve"> в стадии реализации находилось</w:t>
      </w:r>
      <w:r w:rsidR="00C3705A" w:rsidRPr="00557CCE">
        <w:rPr>
          <w:rFonts w:ascii="Times New Roman" w:hAnsi="Times New Roman" w:cs="Times New Roman"/>
          <w:color w:val="000000" w:themeColor="text1"/>
          <w:sz w:val="28"/>
          <w:szCs w:val="28"/>
        </w:rPr>
        <w:t xml:space="preserve"> </w:t>
      </w:r>
      <w:r w:rsidR="00C30FEF" w:rsidRPr="00557CCE">
        <w:rPr>
          <w:rFonts w:ascii="Times New Roman" w:hAnsi="Times New Roman" w:cs="Times New Roman"/>
          <w:color w:val="000000" w:themeColor="text1"/>
          <w:sz w:val="28"/>
          <w:szCs w:val="28"/>
        </w:rPr>
        <w:t>10 инвестиционных проектов</w:t>
      </w:r>
      <w:r w:rsidR="0044537A" w:rsidRPr="00557CCE">
        <w:rPr>
          <w:rFonts w:ascii="Times New Roman" w:hAnsi="Times New Roman" w:cs="Times New Roman"/>
          <w:color w:val="000000" w:themeColor="text1"/>
          <w:sz w:val="28"/>
          <w:szCs w:val="28"/>
        </w:rPr>
        <w:t>.</w:t>
      </w:r>
    </w:p>
    <w:p w:rsidR="00482DEE" w:rsidRPr="00557CCE" w:rsidRDefault="005E4A9D" w:rsidP="00897D69">
      <w:pPr>
        <w:tabs>
          <w:tab w:val="left" w:pos="709"/>
        </w:tabs>
        <w:spacing w:after="0" w:line="240" w:lineRule="auto"/>
        <w:ind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 xml:space="preserve">По итогам </w:t>
      </w:r>
      <w:r w:rsidR="006A35D0" w:rsidRPr="00557CCE">
        <w:rPr>
          <w:rFonts w:ascii="Times New Roman" w:hAnsi="Times New Roman" w:cs="Times New Roman"/>
          <w:color w:val="000000" w:themeColor="text1"/>
          <w:sz w:val="28"/>
          <w:szCs w:val="28"/>
        </w:rPr>
        <w:t>года</w:t>
      </w:r>
      <w:r w:rsidR="0044537A" w:rsidRPr="00557CCE">
        <w:rPr>
          <w:rFonts w:ascii="Times New Roman" w:hAnsi="Times New Roman" w:cs="Times New Roman"/>
          <w:color w:val="000000" w:themeColor="text1"/>
          <w:sz w:val="28"/>
          <w:szCs w:val="28"/>
        </w:rPr>
        <w:t xml:space="preserve"> р</w:t>
      </w:r>
      <w:r w:rsidR="00482DEE" w:rsidRPr="00557CCE">
        <w:rPr>
          <w:rFonts w:ascii="Times New Roman" w:hAnsi="Times New Roman" w:cs="Times New Roman"/>
          <w:color w:val="000000" w:themeColor="text1"/>
          <w:sz w:val="28"/>
          <w:szCs w:val="28"/>
        </w:rPr>
        <w:t>еализовано:</w:t>
      </w:r>
    </w:p>
    <w:p w:rsidR="00897D69" w:rsidRPr="00557CCE" w:rsidRDefault="00557CCE"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ООО «Тыловай», р</w:t>
      </w:r>
      <w:r w:rsidR="00482DEE" w:rsidRPr="00557CCE">
        <w:rPr>
          <w:rFonts w:ascii="Times New Roman" w:hAnsi="Times New Roman" w:cs="Times New Roman"/>
          <w:color w:val="000000" w:themeColor="text1"/>
          <w:sz w:val="28"/>
          <w:szCs w:val="28"/>
        </w:rPr>
        <w:t>екон</w:t>
      </w:r>
      <w:r w:rsidRPr="00557CCE">
        <w:rPr>
          <w:rFonts w:ascii="Times New Roman" w:hAnsi="Times New Roman" w:cs="Times New Roman"/>
          <w:color w:val="000000" w:themeColor="text1"/>
          <w:sz w:val="28"/>
          <w:szCs w:val="28"/>
        </w:rPr>
        <w:t>струкция телятника на 100 голов</w:t>
      </w:r>
      <w:r w:rsidR="00482DEE" w:rsidRPr="00557CCE">
        <w:rPr>
          <w:rFonts w:ascii="Times New Roman" w:hAnsi="Times New Roman" w:cs="Times New Roman"/>
          <w:color w:val="000000" w:themeColor="text1"/>
          <w:sz w:val="28"/>
          <w:szCs w:val="28"/>
        </w:rPr>
        <w:t>;</w:t>
      </w:r>
    </w:p>
    <w:p w:rsidR="00897D69" w:rsidRPr="00557CCE" w:rsidRDefault="00557CCE"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СПК «Луч», с</w:t>
      </w:r>
      <w:r w:rsidR="00482DEE" w:rsidRPr="00557CCE">
        <w:rPr>
          <w:rFonts w:ascii="Times New Roman" w:hAnsi="Times New Roman" w:cs="Times New Roman"/>
          <w:color w:val="000000" w:themeColor="text1"/>
          <w:sz w:val="28"/>
          <w:szCs w:val="28"/>
        </w:rPr>
        <w:t>троительство телятника на 100 голов</w:t>
      </w:r>
      <w:r w:rsidR="0050419B" w:rsidRPr="00557CCE">
        <w:rPr>
          <w:rFonts w:ascii="Times New Roman" w:hAnsi="Times New Roman" w:cs="Times New Roman"/>
          <w:color w:val="000000" w:themeColor="text1"/>
          <w:sz w:val="28"/>
          <w:szCs w:val="28"/>
        </w:rPr>
        <w:t>;</w:t>
      </w:r>
    </w:p>
    <w:p w:rsidR="00897D69" w:rsidRPr="00557CCE" w:rsidRDefault="00482DEE"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СПК им. Калинина</w:t>
      </w:r>
      <w:r w:rsidR="00557CCE" w:rsidRPr="00557CCE">
        <w:rPr>
          <w:rFonts w:ascii="Times New Roman" w:hAnsi="Times New Roman" w:cs="Times New Roman"/>
          <w:color w:val="000000" w:themeColor="text1"/>
          <w:sz w:val="28"/>
          <w:szCs w:val="28"/>
        </w:rPr>
        <w:t>, с</w:t>
      </w:r>
      <w:r w:rsidRPr="00557CCE">
        <w:rPr>
          <w:rFonts w:ascii="Times New Roman" w:hAnsi="Times New Roman" w:cs="Times New Roman"/>
          <w:color w:val="000000" w:themeColor="text1"/>
          <w:sz w:val="28"/>
          <w:szCs w:val="28"/>
        </w:rPr>
        <w:t>троительство цеха по производству рапсового масла</w:t>
      </w:r>
      <w:r w:rsidR="0044537A" w:rsidRPr="00557CCE">
        <w:rPr>
          <w:rFonts w:ascii="Times New Roman" w:hAnsi="Times New Roman" w:cs="Times New Roman"/>
          <w:color w:val="000000" w:themeColor="text1"/>
          <w:sz w:val="28"/>
          <w:szCs w:val="28"/>
        </w:rPr>
        <w:t>;</w:t>
      </w:r>
    </w:p>
    <w:p w:rsidR="00482DEE" w:rsidRPr="00557CCE" w:rsidRDefault="00852FAC"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ООО «</w:t>
      </w:r>
      <w:proofErr w:type="spellStart"/>
      <w:r w:rsidRPr="00557CCE">
        <w:rPr>
          <w:rFonts w:ascii="Times New Roman" w:hAnsi="Times New Roman" w:cs="Times New Roman"/>
          <w:color w:val="000000" w:themeColor="text1"/>
          <w:sz w:val="28"/>
          <w:szCs w:val="28"/>
        </w:rPr>
        <w:t>Стройгазпроект</w:t>
      </w:r>
      <w:proofErr w:type="spellEnd"/>
      <w:r w:rsidR="00897D69" w:rsidRPr="00557CCE">
        <w:rPr>
          <w:rFonts w:ascii="Times New Roman" w:hAnsi="Times New Roman" w:cs="Times New Roman"/>
          <w:color w:val="000000" w:themeColor="text1"/>
          <w:sz w:val="28"/>
          <w:szCs w:val="28"/>
        </w:rPr>
        <w:t>», строительство ТЦ «</w:t>
      </w:r>
      <w:proofErr w:type="spellStart"/>
      <w:r w:rsidR="00897D69" w:rsidRPr="00557CCE">
        <w:rPr>
          <w:rFonts w:ascii="Times New Roman" w:hAnsi="Times New Roman" w:cs="Times New Roman"/>
          <w:color w:val="000000" w:themeColor="text1"/>
          <w:sz w:val="28"/>
          <w:szCs w:val="28"/>
        </w:rPr>
        <w:t>Байгурезь</w:t>
      </w:r>
      <w:proofErr w:type="spellEnd"/>
      <w:r w:rsidR="00897D69" w:rsidRPr="00557CCE">
        <w:rPr>
          <w:rFonts w:ascii="Times New Roman" w:hAnsi="Times New Roman" w:cs="Times New Roman"/>
          <w:color w:val="000000" w:themeColor="text1"/>
          <w:sz w:val="28"/>
          <w:szCs w:val="28"/>
        </w:rPr>
        <w:t>»;</w:t>
      </w:r>
    </w:p>
    <w:p w:rsidR="00823587" w:rsidRPr="00557CCE" w:rsidRDefault="00823587" w:rsidP="00897D69">
      <w:pPr>
        <w:tabs>
          <w:tab w:val="left" w:pos="709"/>
        </w:tabs>
        <w:spacing w:after="0" w:line="240" w:lineRule="auto"/>
        <w:ind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В стадии реализации</w:t>
      </w:r>
      <w:r w:rsidR="00852FAC" w:rsidRPr="00557CCE">
        <w:rPr>
          <w:rFonts w:ascii="Times New Roman" w:hAnsi="Times New Roman" w:cs="Times New Roman"/>
          <w:color w:val="000000" w:themeColor="text1"/>
          <w:sz w:val="28"/>
          <w:szCs w:val="28"/>
        </w:rPr>
        <w:t xml:space="preserve"> остались</w:t>
      </w:r>
      <w:r w:rsidRPr="00557CCE">
        <w:rPr>
          <w:rFonts w:ascii="Times New Roman" w:hAnsi="Times New Roman" w:cs="Times New Roman"/>
          <w:color w:val="000000" w:themeColor="text1"/>
          <w:sz w:val="28"/>
          <w:szCs w:val="28"/>
        </w:rPr>
        <w:t>:</w:t>
      </w:r>
    </w:p>
    <w:p w:rsidR="00897D69" w:rsidRPr="00557CCE" w:rsidRDefault="00823587"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 xml:space="preserve">СПК им. Калинина, </w:t>
      </w:r>
      <w:r w:rsidR="00897D69" w:rsidRPr="00557CCE">
        <w:rPr>
          <w:rFonts w:ascii="Times New Roman" w:hAnsi="Times New Roman" w:cs="Times New Roman"/>
          <w:color w:val="000000" w:themeColor="text1"/>
          <w:sz w:val="28"/>
          <w:szCs w:val="28"/>
        </w:rPr>
        <w:t xml:space="preserve"> с</w:t>
      </w:r>
      <w:r w:rsidRPr="00557CCE">
        <w:rPr>
          <w:rFonts w:ascii="Times New Roman" w:hAnsi="Times New Roman" w:cs="Times New Roman"/>
          <w:color w:val="000000" w:themeColor="text1"/>
          <w:sz w:val="28"/>
          <w:szCs w:val="28"/>
        </w:rPr>
        <w:t>троительство животноводческого комплекса на 1200 голов</w:t>
      </w:r>
      <w:r w:rsidR="00852FAC" w:rsidRPr="00557CCE">
        <w:rPr>
          <w:rFonts w:ascii="Times New Roman" w:hAnsi="Times New Roman" w:cs="Times New Roman"/>
          <w:color w:val="000000" w:themeColor="text1"/>
          <w:sz w:val="28"/>
          <w:szCs w:val="28"/>
        </w:rPr>
        <w:t>;</w:t>
      </w:r>
    </w:p>
    <w:p w:rsidR="00897D69" w:rsidRPr="00557CCE" w:rsidRDefault="00823587"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СПК им. Чапаева</w:t>
      </w:r>
      <w:r w:rsidR="00897D69" w:rsidRPr="00557CCE">
        <w:rPr>
          <w:rFonts w:ascii="Times New Roman" w:hAnsi="Times New Roman" w:cs="Times New Roman"/>
          <w:color w:val="000000" w:themeColor="text1"/>
          <w:sz w:val="28"/>
          <w:szCs w:val="28"/>
        </w:rPr>
        <w:t>, с</w:t>
      </w:r>
      <w:r w:rsidRPr="00557CCE">
        <w:rPr>
          <w:rFonts w:ascii="Times New Roman" w:hAnsi="Times New Roman" w:cs="Times New Roman"/>
          <w:color w:val="000000" w:themeColor="text1"/>
          <w:sz w:val="28"/>
          <w:szCs w:val="28"/>
        </w:rPr>
        <w:t>троительство животноводческого помещения для сухостойных коров на 100 голов</w:t>
      </w:r>
      <w:r w:rsidR="00852FAC" w:rsidRPr="00557CCE">
        <w:rPr>
          <w:rFonts w:ascii="Times New Roman" w:hAnsi="Times New Roman" w:cs="Times New Roman"/>
          <w:color w:val="000000" w:themeColor="text1"/>
          <w:sz w:val="28"/>
          <w:szCs w:val="28"/>
        </w:rPr>
        <w:t>;</w:t>
      </w:r>
    </w:p>
    <w:p w:rsidR="00897D69" w:rsidRPr="00557CCE" w:rsidRDefault="00897D69"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ООО «Тыловай», р</w:t>
      </w:r>
      <w:r w:rsidR="00823587" w:rsidRPr="00557CCE">
        <w:rPr>
          <w:rFonts w:ascii="Times New Roman" w:hAnsi="Times New Roman" w:cs="Times New Roman"/>
          <w:color w:val="000000" w:themeColor="text1"/>
          <w:sz w:val="28"/>
          <w:szCs w:val="28"/>
        </w:rPr>
        <w:t>еконструкция коровника на 200 голов</w:t>
      </w:r>
      <w:r w:rsidR="00852FAC" w:rsidRPr="00557CCE">
        <w:rPr>
          <w:rFonts w:ascii="Times New Roman" w:hAnsi="Times New Roman" w:cs="Times New Roman"/>
          <w:color w:val="000000" w:themeColor="text1"/>
          <w:sz w:val="28"/>
          <w:szCs w:val="28"/>
        </w:rPr>
        <w:t>;</w:t>
      </w:r>
    </w:p>
    <w:p w:rsidR="00897D69" w:rsidRPr="00557CCE" w:rsidRDefault="00557CCE" w:rsidP="00897D69">
      <w:pPr>
        <w:pStyle w:val="a6"/>
        <w:numPr>
          <w:ilvl w:val="0"/>
          <w:numId w:val="1"/>
        </w:numPr>
        <w:tabs>
          <w:tab w:val="left" w:pos="993"/>
        </w:tabs>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 xml:space="preserve">АО </w:t>
      </w:r>
      <w:r w:rsidR="00897D69" w:rsidRPr="00557CCE">
        <w:rPr>
          <w:rFonts w:ascii="Times New Roman" w:hAnsi="Times New Roman" w:cs="Times New Roman"/>
          <w:color w:val="000000" w:themeColor="text1"/>
          <w:sz w:val="28"/>
          <w:szCs w:val="28"/>
        </w:rPr>
        <w:t>«</w:t>
      </w:r>
      <w:proofErr w:type="spellStart"/>
      <w:r w:rsidR="00897D69" w:rsidRPr="00557CCE">
        <w:rPr>
          <w:rFonts w:ascii="Times New Roman" w:hAnsi="Times New Roman" w:cs="Times New Roman"/>
          <w:color w:val="000000" w:themeColor="text1"/>
          <w:sz w:val="28"/>
          <w:szCs w:val="28"/>
        </w:rPr>
        <w:t>ГазХолодТехнология</w:t>
      </w:r>
      <w:proofErr w:type="spellEnd"/>
      <w:r w:rsidR="00897D69" w:rsidRPr="00557CCE">
        <w:rPr>
          <w:rFonts w:ascii="Times New Roman" w:hAnsi="Times New Roman" w:cs="Times New Roman"/>
          <w:color w:val="000000" w:themeColor="text1"/>
          <w:sz w:val="28"/>
          <w:szCs w:val="28"/>
        </w:rPr>
        <w:t>, строительство «Криогенная АЗС» (выведена точка технологического присоединения к электросетям).</w:t>
      </w:r>
    </w:p>
    <w:p w:rsidR="00897D69" w:rsidRPr="00557CCE" w:rsidRDefault="00897D69" w:rsidP="00897D69">
      <w:pPr>
        <w:pStyle w:val="a6"/>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 xml:space="preserve">В настоящее время проект </w:t>
      </w:r>
      <w:r w:rsidR="00823587" w:rsidRPr="00557CCE">
        <w:rPr>
          <w:rFonts w:ascii="Times New Roman" w:hAnsi="Times New Roman" w:cs="Times New Roman"/>
          <w:color w:val="000000" w:themeColor="text1"/>
          <w:sz w:val="28"/>
          <w:szCs w:val="28"/>
        </w:rPr>
        <w:t>СПК им.</w:t>
      </w:r>
      <w:r w:rsidRPr="00557CCE">
        <w:rPr>
          <w:rFonts w:ascii="Times New Roman" w:hAnsi="Times New Roman" w:cs="Times New Roman"/>
          <w:color w:val="000000" w:themeColor="text1"/>
          <w:sz w:val="28"/>
          <w:szCs w:val="28"/>
        </w:rPr>
        <w:t xml:space="preserve"> </w:t>
      </w:r>
      <w:r w:rsidR="00823587" w:rsidRPr="00557CCE">
        <w:rPr>
          <w:rFonts w:ascii="Times New Roman" w:hAnsi="Times New Roman" w:cs="Times New Roman"/>
          <w:color w:val="000000" w:themeColor="text1"/>
          <w:sz w:val="28"/>
          <w:szCs w:val="28"/>
        </w:rPr>
        <w:t xml:space="preserve">Труженик </w:t>
      </w:r>
      <w:r w:rsidRPr="00557CCE">
        <w:rPr>
          <w:rFonts w:ascii="Times New Roman" w:hAnsi="Times New Roman" w:cs="Times New Roman"/>
          <w:color w:val="000000" w:themeColor="text1"/>
          <w:sz w:val="28"/>
          <w:szCs w:val="28"/>
        </w:rPr>
        <w:t>по с</w:t>
      </w:r>
      <w:r w:rsidR="00823587" w:rsidRPr="00557CCE">
        <w:rPr>
          <w:rFonts w:ascii="Times New Roman" w:hAnsi="Times New Roman" w:cs="Times New Roman"/>
          <w:color w:val="000000" w:themeColor="text1"/>
          <w:sz w:val="28"/>
          <w:szCs w:val="28"/>
        </w:rPr>
        <w:t>троительств</w:t>
      </w:r>
      <w:r w:rsidRPr="00557CCE">
        <w:rPr>
          <w:rFonts w:ascii="Times New Roman" w:hAnsi="Times New Roman" w:cs="Times New Roman"/>
          <w:color w:val="000000" w:themeColor="text1"/>
          <w:sz w:val="28"/>
          <w:szCs w:val="28"/>
        </w:rPr>
        <w:t>у</w:t>
      </w:r>
      <w:r w:rsidR="00823587" w:rsidRPr="00557CCE">
        <w:rPr>
          <w:rFonts w:ascii="Times New Roman" w:hAnsi="Times New Roman" w:cs="Times New Roman"/>
          <w:color w:val="000000" w:themeColor="text1"/>
          <w:sz w:val="28"/>
          <w:szCs w:val="28"/>
        </w:rPr>
        <w:t xml:space="preserve"> животноводческого помещения для сухостойных коров на 100 голов</w:t>
      </w:r>
      <w:r w:rsidRPr="00557CCE">
        <w:rPr>
          <w:rFonts w:ascii="Times New Roman" w:hAnsi="Times New Roman" w:cs="Times New Roman"/>
          <w:color w:val="000000" w:themeColor="text1"/>
          <w:sz w:val="28"/>
          <w:szCs w:val="28"/>
        </w:rPr>
        <w:t xml:space="preserve"> приостановлен в связи с несоответствием градостроительной документации.</w:t>
      </w:r>
    </w:p>
    <w:p w:rsidR="00897D69" w:rsidRPr="00557CCE" w:rsidRDefault="00897D69" w:rsidP="00897D69">
      <w:pPr>
        <w:pStyle w:val="a6"/>
        <w:spacing w:after="0" w:line="240" w:lineRule="auto"/>
        <w:ind w:left="0" w:firstLine="709"/>
        <w:jc w:val="both"/>
        <w:rPr>
          <w:rFonts w:ascii="Times New Roman" w:hAnsi="Times New Roman" w:cs="Times New Roman"/>
          <w:color w:val="000000" w:themeColor="text1"/>
          <w:sz w:val="28"/>
          <w:szCs w:val="28"/>
        </w:rPr>
      </w:pPr>
    </w:p>
    <w:p w:rsidR="005E4A9D" w:rsidRPr="00557CCE" w:rsidRDefault="00897D69" w:rsidP="00897D69">
      <w:pPr>
        <w:pStyle w:val="a6"/>
        <w:spacing w:after="0" w:line="240" w:lineRule="auto"/>
        <w:ind w:left="0" w:firstLine="709"/>
        <w:jc w:val="both"/>
        <w:rPr>
          <w:rFonts w:ascii="Times New Roman" w:hAnsi="Times New Roman" w:cs="Times New Roman"/>
          <w:color w:val="000000" w:themeColor="text1"/>
          <w:sz w:val="28"/>
          <w:szCs w:val="28"/>
        </w:rPr>
      </w:pPr>
      <w:r w:rsidRPr="00557CCE">
        <w:rPr>
          <w:rFonts w:ascii="Times New Roman" w:hAnsi="Times New Roman" w:cs="Times New Roman"/>
          <w:color w:val="000000" w:themeColor="text1"/>
          <w:sz w:val="28"/>
          <w:szCs w:val="28"/>
        </w:rPr>
        <w:t xml:space="preserve">Реализация новых инвестиционных проектов и расширение производств у юридических лиц и индивидуальных предпринимателей на территории района позволило открыть </w:t>
      </w:r>
      <w:r w:rsidR="005F7329" w:rsidRPr="00557CCE">
        <w:rPr>
          <w:rFonts w:ascii="Times New Roman" w:hAnsi="Times New Roman" w:cs="Times New Roman"/>
          <w:color w:val="000000" w:themeColor="text1"/>
          <w:sz w:val="28"/>
          <w:szCs w:val="28"/>
        </w:rPr>
        <w:t xml:space="preserve">более 20 новых рабочих </w:t>
      </w:r>
      <w:r w:rsidR="005E4A9D" w:rsidRPr="00557CCE">
        <w:rPr>
          <w:rFonts w:ascii="Times New Roman" w:hAnsi="Times New Roman" w:cs="Times New Roman"/>
          <w:color w:val="000000" w:themeColor="text1"/>
          <w:sz w:val="28"/>
          <w:szCs w:val="28"/>
        </w:rPr>
        <w:t>мест</w:t>
      </w:r>
      <w:r w:rsidR="00557CCE" w:rsidRPr="00557CCE">
        <w:rPr>
          <w:rFonts w:ascii="Times New Roman" w:hAnsi="Times New Roman" w:cs="Times New Roman"/>
          <w:color w:val="000000" w:themeColor="text1"/>
          <w:sz w:val="28"/>
          <w:szCs w:val="28"/>
        </w:rPr>
        <w:t>.</w:t>
      </w:r>
    </w:p>
    <w:p w:rsidR="00823587" w:rsidRPr="00201D84" w:rsidRDefault="00823587" w:rsidP="00897D69">
      <w:pPr>
        <w:pStyle w:val="a6"/>
        <w:tabs>
          <w:tab w:val="left" w:pos="1134"/>
        </w:tabs>
        <w:spacing w:after="0" w:line="240" w:lineRule="auto"/>
        <w:ind w:left="786" w:firstLine="709"/>
        <w:jc w:val="both"/>
        <w:rPr>
          <w:rFonts w:ascii="Times New Roman" w:hAnsi="Times New Roman" w:cs="Times New Roman"/>
          <w:sz w:val="28"/>
          <w:szCs w:val="28"/>
        </w:rPr>
      </w:pPr>
    </w:p>
    <w:p w:rsidR="005F7329" w:rsidRPr="00201D84" w:rsidRDefault="00201D84" w:rsidP="00557CCE">
      <w:pPr>
        <w:tabs>
          <w:tab w:val="left" w:pos="709"/>
        </w:tabs>
        <w:spacing w:after="0" w:line="240" w:lineRule="auto"/>
        <w:ind w:firstLine="709"/>
        <w:jc w:val="both"/>
        <w:rPr>
          <w:rFonts w:ascii="Times New Roman" w:hAnsi="Times New Roman" w:cs="Times New Roman"/>
          <w:sz w:val="28"/>
          <w:szCs w:val="28"/>
        </w:rPr>
      </w:pPr>
      <w:r w:rsidRPr="00201D84">
        <w:rPr>
          <w:rFonts w:ascii="Times New Roman" w:hAnsi="Times New Roman" w:cs="Times New Roman"/>
          <w:sz w:val="28"/>
          <w:szCs w:val="28"/>
        </w:rPr>
        <w:t>В течение года  проходили встречи с потенциальными инвесторами (</w:t>
      </w:r>
      <w:r w:rsidR="00767557" w:rsidRPr="00201D84">
        <w:rPr>
          <w:rFonts w:ascii="Times New Roman" w:hAnsi="Times New Roman" w:cs="Times New Roman"/>
          <w:sz w:val="28"/>
          <w:szCs w:val="28"/>
        </w:rPr>
        <w:t>ООО «</w:t>
      </w:r>
      <w:proofErr w:type="spellStart"/>
      <w:r w:rsidR="00767557" w:rsidRPr="00201D84">
        <w:rPr>
          <w:rFonts w:ascii="Times New Roman" w:hAnsi="Times New Roman" w:cs="Times New Roman"/>
          <w:sz w:val="28"/>
          <w:szCs w:val="28"/>
        </w:rPr>
        <w:t>Иннострой</w:t>
      </w:r>
      <w:proofErr w:type="spellEnd"/>
      <w:r w:rsidR="00767557" w:rsidRPr="00201D84">
        <w:rPr>
          <w:rFonts w:ascii="Times New Roman" w:hAnsi="Times New Roman" w:cs="Times New Roman"/>
          <w:sz w:val="28"/>
          <w:szCs w:val="28"/>
        </w:rPr>
        <w:t>»</w:t>
      </w:r>
      <w:r w:rsidRPr="00201D84">
        <w:rPr>
          <w:rFonts w:ascii="Times New Roman" w:hAnsi="Times New Roman" w:cs="Times New Roman"/>
          <w:sz w:val="28"/>
          <w:szCs w:val="28"/>
        </w:rPr>
        <w:t>, ООО «Меркурий»).</w:t>
      </w:r>
    </w:p>
    <w:p w:rsidR="006A35D0" w:rsidRPr="00AE2A70" w:rsidRDefault="006A35D0" w:rsidP="00767557">
      <w:pPr>
        <w:spacing w:after="0" w:line="240" w:lineRule="auto"/>
        <w:ind w:firstLine="709"/>
        <w:jc w:val="both"/>
        <w:rPr>
          <w:rFonts w:ascii="Times New Roman" w:eastAsia="Times New Roman" w:hAnsi="Times New Roman" w:cs="Times New Roman"/>
          <w:color w:val="0070C0"/>
          <w:sz w:val="28"/>
          <w:szCs w:val="28"/>
          <w:lang w:eastAsia="ru-RU"/>
        </w:rPr>
      </w:pPr>
    </w:p>
    <w:p w:rsidR="00E82B5F" w:rsidRPr="00E82B5F" w:rsidRDefault="00E82B5F" w:rsidP="000164DF">
      <w:pPr>
        <w:spacing w:after="0" w:line="240" w:lineRule="auto"/>
        <w:ind w:firstLine="709"/>
        <w:jc w:val="both"/>
        <w:rPr>
          <w:rFonts w:ascii="Times New Roman" w:hAnsi="Times New Roman" w:cs="Times New Roman"/>
          <w:b/>
          <w:sz w:val="28"/>
          <w:szCs w:val="28"/>
        </w:rPr>
      </w:pPr>
      <w:r w:rsidRPr="00E82B5F">
        <w:rPr>
          <w:rFonts w:ascii="Times New Roman" w:hAnsi="Times New Roman" w:cs="Times New Roman"/>
          <w:b/>
          <w:sz w:val="28"/>
          <w:szCs w:val="28"/>
        </w:rPr>
        <w:t>ПОТРЕБИТЕЛЬСКИЙ РЫНОК</w:t>
      </w:r>
    </w:p>
    <w:p w:rsidR="00E82B5F" w:rsidRDefault="00E82B5F"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функционирует:</w:t>
      </w:r>
    </w:p>
    <w:p w:rsidR="00E82B5F" w:rsidRPr="00F8746B" w:rsidRDefault="00217D25" w:rsidP="000164DF">
      <w:pPr>
        <w:pStyle w:val="a6"/>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11</w:t>
      </w:r>
      <w:r w:rsidRPr="00217D25">
        <w:rPr>
          <w:rFonts w:ascii="Times New Roman" w:hAnsi="Times New Roman" w:cs="Times New Roman"/>
          <w:sz w:val="28"/>
          <w:szCs w:val="28"/>
        </w:rPr>
        <w:t>1</w:t>
      </w:r>
      <w:r w:rsidR="00E82B5F" w:rsidRPr="00F8746B">
        <w:rPr>
          <w:rFonts w:ascii="Times New Roman" w:hAnsi="Times New Roman" w:cs="Times New Roman"/>
          <w:sz w:val="28"/>
          <w:szCs w:val="28"/>
        </w:rPr>
        <w:t xml:space="preserve"> предприятий торговли, в том числе </w:t>
      </w:r>
      <w:r>
        <w:rPr>
          <w:rFonts w:ascii="Times New Roman" w:hAnsi="Times New Roman" w:cs="Times New Roman"/>
          <w:sz w:val="28"/>
          <w:szCs w:val="28"/>
        </w:rPr>
        <w:t>6</w:t>
      </w:r>
      <w:r w:rsidRPr="00217D25">
        <w:rPr>
          <w:rFonts w:ascii="Times New Roman" w:hAnsi="Times New Roman" w:cs="Times New Roman"/>
          <w:sz w:val="28"/>
          <w:szCs w:val="28"/>
        </w:rPr>
        <w:t>5</w:t>
      </w:r>
      <w:r w:rsidR="00E82B5F" w:rsidRPr="00F8746B">
        <w:rPr>
          <w:rFonts w:ascii="Times New Roman" w:hAnsi="Times New Roman" w:cs="Times New Roman"/>
          <w:sz w:val="28"/>
          <w:szCs w:val="28"/>
        </w:rPr>
        <w:t xml:space="preserve"> – продовольственных и 4</w:t>
      </w:r>
      <w:r w:rsidRPr="00217D25">
        <w:rPr>
          <w:rFonts w:ascii="Times New Roman" w:hAnsi="Times New Roman" w:cs="Times New Roman"/>
          <w:sz w:val="28"/>
          <w:szCs w:val="28"/>
        </w:rPr>
        <w:t>6</w:t>
      </w:r>
      <w:r w:rsidR="00E82B5F" w:rsidRPr="00F8746B">
        <w:rPr>
          <w:rFonts w:ascii="Times New Roman" w:hAnsi="Times New Roman" w:cs="Times New Roman"/>
          <w:sz w:val="28"/>
          <w:szCs w:val="28"/>
        </w:rPr>
        <w:t xml:space="preserve"> – непродовольственных</w:t>
      </w:r>
      <w:r w:rsidR="00F8746B" w:rsidRPr="00F8746B">
        <w:rPr>
          <w:rFonts w:ascii="Times New Roman" w:hAnsi="Times New Roman" w:cs="Times New Roman"/>
          <w:sz w:val="28"/>
          <w:szCs w:val="28"/>
        </w:rPr>
        <w:t xml:space="preserve"> у 67 хозяйствующих субъектов</w:t>
      </w:r>
      <w:r>
        <w:rPr>
          <w:rFonts w:ascii="Times New Roman" w:hAnsi="Times New Roman" w:cs="Times New Roman"/>
          <w:sz w:val="28"/>
          <w:szCs w:val="28"/>
        </w:rPr>
        <w:t>, в том числе 4</w:t>
      </w:r>
      <w:r w:rsidRPr="00217D25">
        <w:rPr>
          <w:rFonts w:ascii="Times New Roman" w:hAnsi="Times New Roman" w:cs="Times New Roman"/>
          <w:sz w:val="28"/>
          <w:szCs w:val="28"/>
        </w:rPr>
        <w:t>6</w:t>
      </w:r>
      <w:r w:rsidR="00F8746B">
        <w:rPr>
          <w:rFonts w:ascii="Times New Roman" w:hAnsi="Times New Roman" w:cs="Times New Roman"/>
          <w:sz w:val="28"/>
          <w:szCs w:val="28"/>
        </w:rPr>
        <w:t xml:space="preserve"> ИП</w:t>
      </w:r>
      <w:r w:rsidR="00F8746B" w:rsidRPr="00F8746B">
        <w:rPr>
          <w:rFonts w:ascii="Times New Roman" w:hAnsi="Times New Roman" w:cs="Times New Roman"/>
          <w:sz w:val="28"/>
          <w:szCs w:val="28"/>
        </w:rPr>
        <w:t>;</w:t>
      </w:r>
    </w:p>
    <w:p w:rsidR="00E82B5F" w:rsidRDefault="00E82B5F" w:rsidP="000164DF">
      <w:pPr>
        <w:pStyle w:val="a6"/>
        <w:numPr>
          <w:ilvl w:val="0"/>
          <w:numId w:val="5"/>
        </w:numPr>
        <w:spacing w:after="0" w:line="240" w:lineRule="auto"/>
        <w:ind w:left="0" w:firstLine="360"/>
        <w:jc w:val="both"/>
        <w:rPr>
          <w:rFonts w:ascii="Times New Roman" w:hAnsi="Times New Roman" w:cs="Times New Roman"/>
          <w:sz w:val="28"/>
          <w:szCs w:val="28"/>
        </w:rPr>
      </w:pPr>
      <w:r w:rsidRPr="00E82B5F">
        <w:rPr>
          <w:rFonts w:ascii="Times New Roman" w:hAnsi="Times New Roman" w:cs="Times New Roman"/>
          <w:sz w:val="28"/>
          <w:szCs w:val="28"/>
        </w:rPr>
        <w:t>8 предприятий общественного питания на 526 посадочных мест;</w:t>
      </w:r>
    </w:p>
    <w:p w:rsidR="00E82B5F" w:rsidRPr="00C70ACF" w:rsidRDefault="00217D25" w:rsidP="000164DF">
      <w:pPr>
        <w:pStyle w:val="a6"/>
        <w:numPr>
          <w:ilvl w:val="0"/>
          <w:numId w:val="5"/>
        </w:numPr>
        <w:spacing w:after="0" w:line="240" w:lineRule="auto"/>
        <w:ind w:left="0" w:firstLine="360"/>
        <w:jc w:val="both"/>
        <w:rPr>
          <w:rFonts w:ascii="Times New Roman" w:hAnsi="Times New Roman" w:cs="Times New Roman"/>
          <w:sz w:val="28"/>
          <w:szCs w:val="28"/>
        </w:rPr>
      </w:pPr>
      <w:r w:rsidRPr="00217D25">
        <w:rPr>
          <w:rFonts w:ascii="Times New Roman" w:hAnsi="Times New Roman" w:cs="Times New Roman"/>
          <w:sz w:val="28"/>
          <w:szCs w:val="28"/>
        </w:rPr>
        <w:t>3</w:t>
      </w:r>
      <w:r w:rsidR="00E82B5F" w:rsidRPr="00C70ACF">
        <w:rPr>
          <w:rFonts w:ascii="Times New Roman" w:hAnsi="Times New Roman" w:cs="Times New Roman"/>
          <w:sz w:val="28"/>
          <w:szCs w:val="28"/>
        </w:rPr>
        <w:t xml:space="preserve"> гостиницы</w:t>
      </w:r>
      <w:r w:rsidR="00C70ACF" w:rsidRPr="00C70ACF">
        <w:rPr>
          <w:rFonts w:ascii="Times New Roman" w:hAnsi="Times New Roman" w:cs="Times New Roman"/>
          <w:sz w:val="28"/>
          <w:szCs w:val="28"/>
        </w:rPr>
        <w:t xml:space="preserve"> </w:t>
      </w:r>
      <w:r>
        <w:rPr>
          <w:rFonts w:ascii="Times New Roman" w:hAnsi="Times New Roman" w:cs="Times New Roman"/>
          <w:sz w:val="28"/>
          <w:szCs w:val="28"/>
        </w:rPr>
        <w:t>на 2</w:t>
      </w:r>
      <w:r w:rsidRPr="00FF09FC">
        <w:rPr>
          <w:rFonts w:ascii="Times New Roman" w:hAnsi="Times New Roman" w:cs="Times New Roman"/>
          <w:sz w:val="28"/>
          <w:szCs w:val="28"/>
        </w:rPr>
        <w:t>3</w:t>
      </w:r>
      <w:r>
        <w:rPr>
          <w:rFonts w:ascii="Times New Roman" w:hAnsi="Times New Roman" w:cs="Times New Roman"/>
          <w:sz w:val="28"/>
          <w:szCs w:val="28"/>
        </w:rPr>
        <w:t xml:space="preserve"> номера (56 койко-мест</w:t>
      </w:r>
      <w:r w:rsidR="00E82B5F" w:rsidRPr="00C70ACF">
        <w:rPr>
          <w:rFonts w:ascii="Times New Roman" w:hAnsi="Times New Roman" w:cs="Times New Roman"/>
          <w:sz w:val="28"/>
          <w:szCs w:val="28"/>
        </w:rPr>
        <w:t>).</w:t>
      </w:r>
    </w:p>
    <w:p w:rsidR="00E82B5F" w:rsidRPr="00C70ACF" w:rsidRDefault="00E82B5F" w:rsidP="000164DF">
      <w:pPr>
        <w:pStyle w:val="a6"/>
        <w:spacing w:after="0" w:line="240" w:lineRule="auto"/>
        <w:ind w:left="360"/>
        <w:jc w:val="both"/>
        <w:rPr>
          <w:rFonts w:ascii="Times New Roman" w:hAnsi="Times New Roman" w:cs="Times New Roman"/>
          <w:sz w:val="28"/>
          <w:szCs w:val="28"/>
        </w:rPr>
      </w:pPr>
    </w:p>
    <w:p w:rsidR="00E82B5F" w:rsidRPr="00753665" w:rsidRDefault="00E82B5F" w:rsidP="000164DF">
      <w:pPr>
        <w:spacing w:after="0" w:line="240" w:lineRule="auto"/>
        <w:ind w:firstLine="709"/>
        <w:jc w:val="both"/>
        <w:rPr>
          <w:rFonts w:ascii="Times New Roman" w:eastAsia="Calibri" w:hAnsi="Times New Roman" w:cs="Times New Roman"/>
          <w:sz w:val="28"/>
          <w:szCs w:val="28"/>
        </w:rPr>
      </w:pPr>
      <w:r w:rsidRPr="00753665">
        <w:rPr>
          <w:rFonts w:ascii="Times New Roman" w:eastAsia="Calibri" w:hAnsi="Times New Roman" w:cs="Times New Roman"/>
          <w:sz w:val="28"/>
          <w:szCs w:val="28"/>
        </w:rPr>
        <w:t>Обеспеченность населения площадью стационарных торговых объектов по продаже продовольственных товаров с</w:t>
      </w:r>
      <w:r w:rsidR="00753665" w:rsidRPr="00753665">
        <w:rPr>
          <w:rFonts w:ascii="Times New Roman" w:eastAsia="Calibri" w:hAnsi="Times New Roman" w:cs="Times New Roman"/>
          <w:sz w:val="28"/>
          <w:szCs w:val="28"/>
        </w:rPr>
        <w:t>оставляет 363</w:t>
      </w:r>
      <w:r w:rsidRPr="00753665">
        <w:rPr>
          <w:rFonts w:ascii="Times New Roman" w:eastAsia="Calibri" w:hAnsi="Times New Roman" w:cs="Times New Roman"/>
          <w:sz w:val="28"/>
          <w:szCs w:val="28"/>
        </w:rPr>
        <w:t xml:space="preserve">,8 кв. м. в расчете на </w:t>
      </w:r>
      <w:r w:rsidR="00753665" w:rsidRPr="00753665">
        <w:rPr>
          <w:rFonts w:ascii="Times New Roman" w:eastAsia="Calibri" w:hAnsi="Times New Roman" w:cs="Times New Roman"/>
          <w:sz w:val="28"/>
          <w:szCs w:val="28"/>
        </w:rPr>
        <w:t>тысячу жителей при нормативе 146</w:t>
      </w:r>
      <w:r w:rsidRPr="00753665">
        <w:rPr>
          <w:rFonts w:ascii="Times New Roman" w:eastAsia="Calibri" w:hAnsi="Times New Roman" w:cs="Times New Roman"/>
          <w:sz w:val="28"/>
          <w:szCs w:val="28"/>
        </w:rPr>
        <w:t xml:space="preserve"> кв. м. и по продаже непродовольс</w:t>
      </w:r>
      <w:r w:rsidR="00753665" w:rsidRPr="00753665">
        <w:rPr>
          <w:rFonts w:ascii="Times New Roman" w:eastAsia="Calibri" w:hAnsi="Times New Roman" w:cs="Times New Roman"/>
          <w:sz w:val="28"/>
          <w:szCs w:val="28"/>
        </w:rPr>
        <w:t>твенных товаров составляет 476</w:t>
      </w:r>
      <w:r w:rsidRPr="00753665">
        <w:rPr>
          <w:rFonts w:ascii="Times New Roman" w:eastAsia="Calibri" w:hAnsi="Times New Roman" w:cs="Times New Roman"/>
          <w:sz w:val="28"/>
          <w:szCs w:val="28"/>
        </w:rPr>
        <w:t xml:space="preserve"> кв. м. в расчете на </w:t>
      </w:r>
      <w:r w:rsidR="00753665" w:rsidRPr="00753665">
        <w:rPr>
          <w:rFonts w:ascii="Times New Roman" w:eastAsia="Calibri" w:hAnsi="Times New Roman" w:cs="Times New Roman"/>
          <w:sz w:val="28"/>
          <w:szCs w:val="28"/>
        </w:rPr>
        <w:t>тысячу жителей при нормативе 254</w:t>
      </w:r>
      <w:r w:rsidRPr="00753665">
        <w:rPr>
          <w:rFonts w:ascii="Times New Roman" w:eastAsia="Calibri" w:hAnsi="Times New Roman" w:cs="Times New Roman"/>
          <w:sz w:val="28"/>
          <w:szCs w:val="28"/>
        </w:rPr>
        <w:t xml:space="preserve"> кв. м.</w:t>
      </w:r>
    </w:p>
    <w:p w:rsidR="00E82B5F" w:rsidRDefault="00E82B5F" w:rsidP="000164DF">
      <w:pPr>
        <w:spacing w:after="0" w:line="240" w:lineRule="auto"/>
        <w:ind w:firstLine="709"/>
        <w:jc w:val="both"/>
        <w:rPr>
          <w:rFonts w:ascii="Times New Roman" w:eastAsia="Calibri" w:hAnsi="Times New Roman" w:cs="Times New Roman"/>
          <w:sz w:val="28"/>
          <w:szCs w:val="28"/>
        </w:rPr>
      </w:pPr>
      <w:r w:rsidRPr="00E16C0B">
        <w:rPr>
          <w:rFonts w:ascii="Times New Roman" w:eastAsia="Calibri" w:hAnsi="Times New Roman" w:cs="Times New Roman"/>
          <w:sz w:val="28"/>
          <w:szCs w:val="28"/>
        </w:rPr>
        <w:t>Среднесписочная численность работников в сфере потребительского рынка на терр</w:t>
      </w:r>
      <w:r w:rsidR="00E16C0B" w:rsidRPr="00E16C0B">
        <w:rPr>
          <w:rFonts w:ascii="Times New Roman" w:eastAsia="Calibri" w:hAnsi="Times New Roman" w:cs="Times New Roman"/>
          <w:sz w:val="28"/>
          <w:szCs w:val="28"/>
        </w:rPr>
        <w:t>итории района составляет 26</w:t>
      </w:r>
      <w:r w:rsidRPr="00E16C0B">
        <w:rPr>
          <w:rFonts w:ascii="Times New Roman" w:eastAsia="Calibri" w:hAnsi="Times New Roman" w:cs="Times New Roman"/>
          <w:sz w:val="28"/>
          <w:szCs w:val="28"/>
        </w:rPr>
        <w:t>9 чел.</w:t>
      </w:r>
    </w:p>
    <w:p w:rsidR="00E82B5F" w:rsidRDefault="00E82B5F" w:rsidP="000164DF">
      <w:pPr>
        <w:spacing w:after="0" w:line="240" w:lineRule="auto"/>
        <w:ind w:firstLine="709"/>
        <w:jc w:val="both"/>
        <w:rPr>
          <w:rFonts w:ascii="Times New Roman" w:hAnsi="Times New Roman" w:cs="Times New Roman"/>
          <w:sz w:val="28"/>
          <w:szCs w:val="28"/>
          <w:highlight w:val="yellow"/>
        </w:rPr>
      </w:pPr>
    </w:p>
    <w:p w:rsidR="00F8746B" w:rsidRPr="002E6E8A" w:rsidRDefault="00F8746B" w:rsidP="000164DF">
      <w:pPr>
        <w:spacing w:after="0" w:line="240" w:lineRule="auto"/>
        <w:ind w:firstLine="709"/>
        <w:jc w:val="both"/>
        <w:rPr>
          <w:rFonts w:ascii="Times New Roman" w:hAnsi="Times New Roman" w:cs="Times New Roman"/>
          <w:sz w:val="28"/>
          <w:szCs w:val="28"/>
        </w:rPr>
      </w:pPr>
      <w:r w:rsidRPr="002E6E8A">
        <w:rPr>
          <w:rFonts w:ascii="Times New Roman" w:hAnsi="Times New Roman" w:cs="Times New Roman"/>
          <w:sz w:val="28"/>
          <w:szCs w:val="28"/>
        </w:rPr>
        <w:t>В 28 населенных пунктах района отсутствуют стационарные торговые объекты. Количество проживающих – 931 чел.</w:t>
      </w:r>
    </w:p>
    <w:p w:rsidR="00F8746B" w:rsidRPr="002E6E8A" w:rsidRDefault="00F8746B" w:rsidP="000164DF">
      <w:pPr>
        <w:spacing w:after="0" w:line="240" w:lineRule="auto"/>
        <w:ind w:firstLine="709"/>
        <w:jc w:val="both"/>
        <w:rPr>
          <w:rFonts w:ascii="Times New Roman" w:hAnsi="Times New Roman" w:cs="Times New Roman"/>
          <w:sz w:val="28"/>
          <w:szCs w:val="28"/>
        </w:rPr>
      </w:pPr>
      <w:r w:rsidRPr="002E6E8A">
        <w:rPr>
          <w:rFonts w:ascii="Times New Roman" w:hAnsi="Times New Roman" w:cs="Times New Roman"/>
          <w:sz w:val="28"/>
          <w:szCs w:val="28"/>
        </w:rPr>
        <w:t>Из них 13 населенных пунктов с количеством проживающих 559 чел. обслуживается мобильным торговым объектом</w:t>
      </w:r>
      <w:r>
        <w:rPr>
          <w:rFonts w:ascii="Times New Roman" w:hAnsi="Times New Roman" w:cs="Times New Roman"/>
          <w:sz w:val="28"/>
          <w:szCs w:val="28"/>
        </w:rPr>
        <w:t xml:space="preserve"> Дебесского РАЙПО</w:t>
      </w:r>
      <w:r w:rsidRPr="002E6E8A">
        <w:rPr>
          <w:rFonts w:ascii="Times New Roman" w:hAnsi="Times New Roman" w:cs="Times New Roman"/>
          <w:sz w:val="28"/>
          <w:szCs w:val="28"/>
        </w:rPr>
        <w:t xml:space="preserve"> (д.</w:t>
      </w:r>
      <w:r w:rsidRPr="002E6E8A">
        <w:rPr>
          <w:rFonts w:ascii="Times New Roman" w:eastAsia="Times New Roman" w:hAnsi="Times New Roman" w:cs="Times New Roman"/>
          <w:color w:val="000000"/>
          <w:sz w:val="28"/>
          <w:szCs w:val="28"/>
          <w:lang w:eastAsia="ru-RU"/>
        </w:rPr>
        <w:t xml:space="preserve"> Комары,  д. Роготнево, д. Усть-Медла, д. Аняшур, д. Дзилья, д. Кедзя, д. Котешур, д. Бадзимошур, д. Нюровай, д. Наговицыно, д. Смольники,  д. Верхний Шудзялуд,  д. Нижний Тыловай).</w:t>
      </w:r>
    </w:p>
    <w:p w:rsidR="00E82B5F" w:rsidRDefault="00E82B5F" w:rsidP="000164DF">
      <w:pPr>
        <w:spacing w:after="0" w:line="240" w:lineRule="auto"/>
        <w:ind w:firstLine="709"/>
        <w:jc w:val="both"/>
        <w:rPr>
          <w:rFonts w:ascii="Times New Roman" w:hAnsi="Times New Roman" w:cs="Times New Roman"/>
          <w:sz w:val="28"/>
          <w:szCs w:val="28"/>
        </w:rPr>
      </w:pPr>
    </w:p>
    <w:p w:rsidR="00E82B5F" w:rsidRDefault="00C70ACF" w:rsidP="000164DF">
      <w:pPr>
        <w:pBdr>
          <w:top w:val="none" w:sz="4" w:space="0" w:color="000000"/>
          <w:left w:val="none" w:sz="4" w:space="0" w:color="000000"/>
          <w:bottom w:val="none" w:sz="4" w:space="0" w:color="000000"/>
          <w:right w:val="none" w:sz="4" w:space="0" w:color="000000"/>
        </w:pBdr>
        <w:spacing w:after="0" w:line="240" w:lineRule="auto"/>
        <w:ind w:firstLine="708"/>
        <w:jc w:val="both"/>
      </w:pPr>
      <w:r>
        <w:rPr>
          <w:rFonts w:ascii="Times New Roman" w:eastAsia="Times New Roman" w:hAnsi="Times New Roman" w:cs="Times New Roman"/>
          <w:color w:val="000000"/>
          <w:sz w:val="28"/>
        </w:rPr>
        <w:t>Л</w:t>
      </w:r>
      <w:r w:rsidR="00E82B5F">
        <w:rPr>
          <w:rFonts w:ascii="Times New Roman" w:eastAsia="Times New Roman" w:hAnsi="Times New Roman" w:cs="Times New Roman"/>
          <w:color w:val="000000"/>
          <w:sz w:val="28"/>
        </w:rPr>
        <w:t>ицензию на розничную продажу алкогольной продукции</w:t>
      </w:r>
      <w:r>
        <w:rPr>
          <w:rFonts w:ascii="Times New Roman" w:eastAsia="Times New Roman" w:hAnsi="Times New Roman" w:cs="Times New Roman"/>
          <w:color w:val="000000"/>
          <w:sz w:val="28"/>
        </w:rPr>
        <w:t xml:space="preserve"> </w:t>
      </w:r>
      <w:r w:rsidR="00B80BE5">
        <w:rPr>
          <w:rFonts w:ascii="Times New Roman" w:eastAsia="Times New Roman" w:hAnsi="Times New Roman" w:cs="Times New Roman"/>
          <w:color w:val="000000"/>
          <w:sz w:val="28"/>
        </w:rPr>
        <w:t xml:space="preserve">на территории района </w:t>
      </w:r>
      <w:r>
        <w:rPr>
          <w:rFonts w:ascii="Times New Roman" w:eastAsia="Times New Roman" w:hAnsi="Times New Roman" w:cs="Times New Roman"/>
          <w:color w:val="000000"/>
          <w:sz w:val="28"/>
        </w:rPr>
        <w:t>имеют</w:t>
      </w:r>
      <w:r w:rsidR="00C921BD">
        <w:rPr>
          <w:rFonts w:ascii="Times New Roman" w:eastAsia="Times New Roman" w:hAnsi="Times New Roman" w:cs="Times New Roman"/>
          <w:color w:val="000000"/>
          <w:sz w:val="28"/>
        </w:rPr>
        <w:t xml:space="preserve"> 9</w:t>
      </w:r>
      <w:r w:rsidR="00B80BE5">
        <w:rPr>
          <w:rFonts w:ascii="Times New Roman" w:eastAsia="Times New Roman" w:hAnsi="Times New Roman" w:cs="Times New Roman"/>
          <w:color w:val="000000"/>
          <w:sz w:val="28"/>
        </w:rPr>
        <w:t>9</w:t>
      </w:r>
      <w:r w:rsidR="00C921BD">
        <w:rPr>
          <w:rFonts w:ascii="Times New Roman" w:eastAsia="Times New Roman" w:hAnsi="Times New Roman" w:cs="Times New Roman"/>
          <w:color w:val="000000"/>
          <w:sz w:val="28"/>
        </w:rPr>
        <w:t>% продовольственных магазинов</w:t>
      </w:r>
      <w:r w:rsidR="00B80BE5">
        <w:rPr>
          <w:rFonts w:ascii="Times New Roman" w:eastAsia="Times New Roman" w:hAnsi="Times New Roman" w:cs="Times New Roman"/>
          <w:color w:val="000000"/>
          <w:sz w:val="28"/>
        </w:rPr>
        <w:t xml:space="preserve"> и объектов общественного питания.</w:t>
      </w:r>
    </w:p>
    <w:p w:rsidR="00884030" w:rsidRDefault="00E82B5F" w:rsidP="000164D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Министерством</w:t>
      </w:r>
      <w:r w:rsidR="00C70ACF">
        <w:rPr>
          <w:rFonts w:ascii="Times New Roman" w:eastAsia="Times New Roman" w:hAnsi="Times New Roman" w:cs="Times New Roman"/>
          <w:color w:val="000000"/>
          <w:sz w:val="28"/>
        </w:rPr>
        <w:t xml:space="preserve"> промышленности и торговли Удмуртской Республики </w:t>
      </w:r>
      <w:r>
        <w:rPr>
          <w:rFonts w:ascii="Times New Roman" w:eastAsia="Times New Roman" w:hAnsi="Times New Roman" w:cs="Times New Roman"/>
          <w:color w:val="000000"/>
          <w:sz w:val="28"/>
        </w:rPr>
        <w:t xml:space="preserve"> за нарушение алкогольного законодательства на территории района, наложен административный штраф</w:t>
      </w:r>
      <w:r w:rsidR="00B80BE5">
        <w:rPr>
          <w:rFonts w:ascii="Times New Roman" w:eastAsia="Times New Roman" w:hAnsi="Times New Roman" w:cs="Times New Roman"/>
          <w:color w:val="000000"/>
          <w:sz w:val="28"/>
        </w:rPr>
        <w:t xml:space="preserve"> по ч. 3 ст. 14.16</w:t>
      </w:r>
      <w:r w:rsidR="00650608">
        <w:rPr>
          <w:rFonts w:ascii="Times New Roman" w:eastAsia="Times New Roman" w:hAnsi="Times New Roman" w:cs="Times New Roman"/>
          <w:color w:val="000000"/>
          <w:sz w:val="28"/>
        </w:rPr>
        <w:t xml:space="preserve"> КоАП РФ в размере 20 тыс. рублей.</w:t>
      </w:r>
    </w:p>
    <w:p w:rsidR="00884030" w:rsidRPr="00630D66" w:rsidRDefault="00884030" w:rsidP="000164D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8"/>
        </w:rPr>
      </w:pPr>
    </w:p>
    <w:p w:rsidR="00884030" w:rsidRPr="00630D66" w:rsidRDefault="008E17BD" w:rsidP="000164DF">
      <w:pPr>
        <w:spacing w:after="0" w:line="240" w:lineRule="auto"/>
        <w:ind w:firstLine="709"/>
        <w:jc w:val="both"/>
        <w:rPr>
          <w:rFonts w:ascii="Times New Roman" w:hAnsi="Times New Roman" w:cs="Times New Roman"/>
          <w:sz w:val="28"/>
          <w:szCs w:val="28"/>
        </w:rPr>
      </w:pPr>
      <w:r w:rsidRPr="008E17BD">
        <w:rPr>
          <w:rFonts w:ascii="Times New Roman" w:hAnsi="Times New Roman" w:cs="Times New Roman"/>
          <w:sz w:val="28"/>
          <w:szCs w:val="28"/>
        </w:rPr>
        <w:t>О</w:t>
      </w:r>
      <w:r w:rsidR="00884030" w:rsidRPr="008E17BD">
        <w:rPr>
          <w:rFonts w:ascii="Times New Roman" w:hAnsi="Times New Roman" w:cs="Times New Roman"/>
          <w:sz w:val="28"/>
          <w:szCs w:val="28"/>
        </w:rPr>
        <w:t>борот розничной торговли по крупным и средним предприятиям</w:t>
      </w:r>
      <w:r w:rsidR="00196BCD" w:rsidRPr="008E17BD">
        <w:rPr>
          <w:rFonts w:ascii="Times New Roman" w:hAnsi="Times New Roman" w:cs="Times New Roman"/>
          <w:sz w:val="28"/>
          <w:szCs w:val="28"/>
        </w:rPr>
        <w:t xml:space="preserve"> </w:t>
      </w:r>
      <w:r w:rsidR="00884030" w:rsidRPr="008E17BD">
        <w:rPr>
          <w:rFonts w:ascii="Times New Roman" w:hAnsi="Times New Roman" w:cs="Times New Roman"/>
          <w:sz w:val="28"/>
          <w:szCs w:val="28"/>
        </w:rPr>
        <w:t xml:space="preserve">составил </w:t>
      </w:r>
      <w:r w:rsidRPr="008E17BD">
        <w:rPr>
          <w:rFonts w:ascii="Times New Roman" w:hAnsi="Times New Roman" w:cs="Times New Roman"/>
          <w:sz w:val="28"/>
          <w:szCs w:val="28"/>
        </w:rPr>
        <w:t>807</w:t>
      </w:r>
      <w:r w:rsidR="00884030" w:rsidRPr="008E17BD">
        <w:rPr>
          <w:rFonts w:ascii="Times New Roman" w:hAnsi="Times New Roman" w:cs="Times New Roman"/>
          <w:sz w:val="28"/>
          <w:szCs w:val="28"/>
        </w:rPr>
        <w:t xml:space="preserve"> млн. </w:t>
      </w:r>
      <w:r w:rsidRPr="008E17BD">
        <w:rPr>
          <w:rFonts w:ascii="Times New Roman" w:hAnsi="Times New Roman" w:cs="Times New Roman"/>
          <w:sz w:val="28"/>
          <w:szCs w:val="28"/>
        </w:rPr>
        <w:t>400</w:t>
      </w:r>
      <w:r w:rsidR="00196BCD" w:rsidRPr="008E17BD">
        <w:rPr>
          <w:rFonts w:ascii="Times New Roman" w:hAnsi="Times New Roman" w:cs="Times New Roman"/>
          <w:sz w:val="28"/>
          <w:szCs w:val="28"/>
        </w:rPr>
        <w:t xml:space="preserve"> тыс. рублей</w:t>
      </w:r>
      <w:r w:rsidR="00884030" w:rsidRPr="008E17BD">
        <w:rPr>
          <w:rFonts w:ascii="Times New Roman" w:hAnsi="Times New Roman" w:cs="Times New Roman"/>
          <w:sz w:val="28"/>
          <w:szCs w:val="28"/>
        </w:rPr>
        <w:t xml:space="preserve">, что в сопоставимых ценах на </w:t>
      </w:r>
      <w:r w:rsidR="00196BCD" w:rsidRPr="008E17BD">
        <w:rPr>
          <w:rFonts w:ascii="Times New Roman" w:hAnsi="Times New Roman" w:cs="Times New Roman"/>
          <w:sz w:val="28"/>
          <w:szCs w:val="28"/>
        </w:rPr>
        <w:t>2,</w:t>
      </w:r>
      <w:r w:rsidR="00D529C1">
        <w:rPr>
          <w:rFonts w:ascii="Times New Roman" w:hAnsi="Times New Roman" w:cs="Times New Roman"/>
          <w:sz w:val="28"/>
          <w:szCs w:val="28"/>
        </w:rPr>
        <w:t>5% выш</w:t>
      </w:r>
      <w:r w:rsidR="00884030" w:rsidRPr="008E17BD">
        <w:rPr>
          <w:rFonts w:ascii="Times New Roman" w:hAnsi="Times New Roman" w:cs="Times New Roman"/>
          <w:sz w:val="28"/>
          <w:szCs w:val="28"/>
        </w:rPr>
        <w:t xml:space="preserve">е аналогичного периода прошлого года. </w:t>
      </w:r>
      <w:r w:rsidR="00884030" w:rsidRPr="00E16C0B">
        <w:rPr>
          <w:rFonts w:ascii="Times New Roman" w:hAnsi="Times New Roman" w:cs="Times New Roman"/>
          <w:sz w:val="28"/>
          <w:szCs w:val="28"/>
        </w:rPr>
        <w:t xml:space="preserve">Дебесское РАЙПО занимает </w:t>
      </w:r>
      <w:r w:rsidR="00E16C0B" w:rsidRPr="00E16C0B">
        <w:rPr>
          <w:rFonts w:ascii="Times New Roman" w:hAnsi="Times New Roman" w:cs="Times New Roman"/>
          <w:sz w:val="28"/>
          <w:szCs w:val="28"/>
        </w:rPr>
        <w:t>69</w:t>
      </w:r>
      <w:r w:rsidR="00884030" w:rsidRPr="00E16C0B">
        <w:rPr>
          <w:rFonts w:ascii="Times New Roman" w:hAnsi="Times New Roman" w:cs="Times New Roman"/>
          <w:sz w:val="28"/>
          <w:szCs w:val="28"/>
        </w:rPr>
        <w:t xml:space="preserve">% </w:t>
      </w:r>
      <w:r w:rsidR="00E16C0B" w:rsidRPr="00E16C0B">
        <w:rPr>
          <w:rFonts w:ascii="Times New Roman" w:hAnsi="Times New Roman" w:cs="Times New Roman"/>
          <w:sz w:val="28"/>
          <w:szCs w:val="28"/>
        </w:rPr>
        <w:t xml:space="preserve"> (557</w:t>
      </w:r>
      <w:r w:rsidR="00630D66" w:rsidRPr="00E16C0B">
        <w:rPr>
          <w:rFonts w:ascii="Times New Roman" w:hAnsi="Times New Roman" w:cs="Times New Roman"/>
          <w:sz w:val="28"/>
          <w:szCs w:val="28"/>
        </w:rPr>
        <w:t xml:space="preserve"> млн. рублей)</w:t>
      </w:r>
      <w:r w:rsidR="00630D66" w:rsidRPr="008E17BD">
        <w:rPr>
          <w:rFonts w:ascii="Times New Roman" w:hAnsi="Times New Roman" w:cs="Times New Roman"/>
          <w:sz w:val="28"/>
          <w:szCs w:val="28"/>
        </w:rPr>
        <w:t xml:space="preserve"> от всего товарооборота в районе (по 2021 году было 69%).</w:t>
      </w:r>
    </w:p>
    <w:p w:rsidR="005F7329" w:rsidRPr="00031F47" w:rsidRDefault="005F7329" w:rsidP="00031F47">
      <w:pPr>
        <w:tabs>
          <w:tab w:val="left" w:pos="0"/>
        </w:tabs>
        <w:spacing w:after="0" w:line="240" w:lineRule="auto"/>
        <w:ind w:firstLine="709"/>
        <w:jc w:val="both"/>
        <w:rPr>
          <w:rFonts w:ascii="Times New Roman" w:hAnsi="Times New Roman" w:cs="Times New Roman"/>
          <w:i/>
          <w:color w:val="548DD4" w:themeColor="text2" w:themeTint="99"/>
          <w:sz w:val="28"/>
          <w:szCs w:val="28"/>
        </w:rPr>
      </w:pPr>
    </w:p>
    <w:p w:rsidR="00031F47" w:rsidRPr="007B29FA" w:rsidRDefault="00031F47" w:rsidP="00031F47">
      <w:pPr>
        <w:tabs>
          <w:tab w:val="left" w:pos="0"/>
        </w:tabs>
        <w:spacing w:after="0" w:line="240" w:lineRule="auto"/>
        <w:ind w:firstLine="709"/>
        <w:jc w:val="both"/>
        <w:rPr>
          <w:rFonts w:ascii="Times New Roman" w:hAnsi="Times New Roman" w:cs="Times New Roman"/>
          <w:b/>
          <w:sz w:val="28"/>
          <w:szCs w:val="28"/>
        </w:rPr>
      </w:pPr>
      <w:r w:rsidRPr="007B29FA">
        <w:rPr>
          <w:rFonts w:ascii="Times New Roman" w:hAnsi="Times New Roman" w:cs="Times New Roman"/>
          <w:b/>
          <w:sz w:val="28"/>
          <w:szCs w:val="28"/>
        </w:rPr>
        <w:t>ПРОИЗВОДСТВО И ПЕРЕРАБОТКА</w:t>
      </w:r>
    </w:p>
    <w:p w:rsidR="007B29FA" w:rsidRPr="002B7909" w:rsidRDefault="00031F47" w:rsidP="002B7909">
      <w:pPr>
        <w:tabs>
          <w:tab w:val="left" w:pos="0"/>
        </w:tabs>
        <w:spacing w:after="0" w:line="240" w:lineRule="auto"/>
        <w:ind w:firstLine="709"/>
        <w:jc w:val="both"/>
        <w:rPr>
          <w:rFonts w:ascii="Times New Roman" w:hAnsi="Times New Roman" w:cs="Times New Roman"/>
          <w:sz w:val="28"/>
          <w:szCs w:val="28"/>
        </w:rPr>
      </w:pPr>
      <w:r w:rsidRPr="002B7909">
        <w:rPr>
          <w:rFonts w:ascii="Times New Roman" w:hAnsi="Times New Roman" w:cs="Times New Roman"/>
          <w:sz w:val="28"/>
          <w:szCs w:val="28"/>
        </w:rPr>
        <w:t>Объём отгруженн</w:t>
      </w:r>
      <w:r w:rsidR="007B29FA" w:rsidRPr="002B7909">
        <w:rPr>
          <w:rFonts w:ascii="Times New Roman" w:hAnsi="Times New Roman" w:cs="Times New Roman"/>
          <w:sz w:val="28"/>
          <w:szCs w:val="28"/>
        </w:rPr>
        <w:t>ых</w:t>
      </w:r>
      <w:r w:rsidRPr="002B7909">
        <w:rPr>
          <w:rFonts w:ascii="Times New Roman" w:hAnsi="Times New Roman" w:cs="Times New Roman"/>
          <w:sz w:val="28"/>
          <w:szCs w:val="28"/>
        </w:rPr>
        <w:t xml:space="preserve"> </w:t>
      </w:r>
      <w:r w:rsidR="004A3A7D">
        <w:rPr>
          <w:rFonts w:ascii="Times New Roman" w:hAnsi="Times New Roman" w:cs="Times New Roman"/>
          <w:sz w:val="28"/>
          <w:szCs w:val="28"/>
        </w:rPr>
        <w:t>товаров</w:t>
      </w:r>
      <w:r w:rsidR="007B29FA" w:rsidRPr="002B7909">
        <w:rPr>
          <w:rFonts w:ascii="Times New Roman" w:hAnsi="Times New Roman" w:cs="Times New Roman"/>
          <w:sz w:val="28"/>
          <w:szCs w:val="28"/>
        </w:rPr>
        <w:t xml:space="preserve"> </w:t>
      </w:r>
      <w:r w:rsidR="004A3A7D">
        <w:rPr>
          <w:rFonts w:ascii="Times New Roman" w:hAnsi="Times New Roman" w:cs="Times New Roman"/>
          <w:sz w:val="28"/>
          <w:szCs w:val="28"/>
        </w:rPr>
        <w:t xml:space="preserve">за 2022 год </w:t>
      </w:r>
      <w:r w:rsidR="009963B6" w:rsidRPr="002B7909">
        <w:rPr>
          <w:rFonts w:ascii="Times New Roman" w:hAnsi="Times New Roman" w:cs="Times New Roman"/>
          <w:sz w:val="28"/>
          <w:szCs w:val="28"/>
        </w:rPr>
        <w:t>сос</w:t>
      </w:r>
      <w:r w:rsidR="004A3A7D">
        <w:rPr>
          <w:rFonts w:ascii="Times New Roman" w:hAnsi="Times New Roman" w:cs="Times New Roman"/>
          <w:sz w:val="28"/>
          <w:szCs w:val="28"/>
        </w:rPr>
        <w:t>тавил 316 млн. 301</w:t>
      </w:r>
      <w:r w:rsidR="007B29FA" w:rsidRPr="002B7909">
        <w:rPr>
          <w:rFonts w:ascii="Times New Roman" w:hAnsi="Times New Roman" w:cs="Times New Roman"/>
          <w:sz w:val="28"/>
          <w:szCs w:val="28"/>
        </w:rPr>
        <w:t xml:space="preserve"> тыс. рублей. </w:t>
      </w:r>
      <w:r w:rsidR="009963B6" w:rsidRPr="002B7909">
        <w:rPr>
          <w:rFonts w:ascii="Times New Roman" w:hAnsi="Times New Roman" w:cs="Times New Roman"/>
          <w:sz w:val="28"/>
          <w:szCs w:val="28"/>
        </w:rPr>
        <w:t xml:space="preserve">Темп роста к соответствующему периоду 2021 года </w:t>
      </w:r>
      <w:r w:rsidR="004A3A7D">
        <w:rPr>
          <w:rFonts w:ascii="Times New Roman" w:hAnsi="Times New Roman" w:cs="Times New Roman"/>
          <w:sz w:val="28"/>
          <w:szCs w:val="28"/>
        </w:rPr>
        <w:t xml:space="preserve"> составляет 110,1%.</w:t>
      </w:r>
    </w:p>
    <w:p w:rsidR="00DB4121" w:rsidRPr="009614AE" w:rsidRDefault="00DB4121" w:rsidP="00DB4121">
      <w:pPr>
        <w:tabs>
          <w:tab w:val="left" w:pos="0"/>
        </w:tabs>
        <w:spacing w:after="0" w:line="240" w:lineRule="auto"/>
        <w:ind w:firstLine="709"/>
        <w:jc w:val="both"/>
        <w:rPr>
          <w:rFonts w:ascii="Times New Roman" w:hAnsi="Times New Roman" w:cs="Times New Roman"/>
          <w:sz w:val="28"/>
          <w:szCs w:val="28"/>
        </w:rPr>
      </w:pPr>
      <w:r w:rsidRPr="00DB4121">
        <w:rPr>
          <w:rFonts w:ascii="Times New Roman" w:hAnsi="Times New Roman" w:cs="Times New Roman"/>
          <w:sz w:val="28"/>
          <w:szCs w:val="28"/>
        </w:rPr>
        <w:t xml:space="preserve">Отгрузка товаров </w:t>
      </w:r>
      <w:r w:rsidRPr="00DB4121">
        <w:rPr>
          <w:rFonts w:ascii="Times New Roman" w:eastAsia="Times New Roman" w:hAnsi="Times New Roman" w:cs="Times New Roman"/>
          <w:sz w:val="28"/>
          <w:szCs w:val="28"/>
          <w:lang w:eastAsia="ru-RU"/>
        </w:rPr>
        <w:t>собственного производства, выполненных работ и услуг собственными силам</w:t>
      </w:r>
      <w:r w:rsidR="00753665">
        <w:rPr>
          <w:rFonts w:ascii="Times New Roman" w:eastAsia="Times New Roman" w:hAnsi="Times New Roman" w:cs="Times New Roman"/>
          <w:sz w:val="28"/>
          <w:szCs w:val="28"/>
          <w:lang w:eastAsia="ru-RU"/>
        </w:rPr>
        <w:t>и Дебесского РАЙПО  составила 104 млн. 281</w:t>
      </w:r>
      <w:r w:rsidRPr="00DB4121">
        <w:rPr>
          <w:rFonts w:ascii="Times New Roman" w:eastAsia="Times New Roman" w:hAnsi="Times New Roman" w:cs="Times New Roman"/>
          <w:sz w:val="28"/>
          <w:szCs w:val="28"/>
          <w:lang w:eastAsia="ru-RU"/>
        </w:rPr>
        <w:t xml:space="preserve"> тыс. рублей </w:t>
      </w:r>
      <w:r w:rsidR="004A3A7D">
        <w:rPr>
          <w:rFonts w:ascii="Times New Roman" w:eastAsia="Times New Roman" w:hAnsi="Times New Roman" w:cs="Times New Roman"/>
          <w:sz w:val="28"/>
          <w:szCs w:val="28"/>
          <w:lang w:eastAsia="ru-RU"/>
        </w:rPr>
        <w:t>или 33% от общего объёма отгруженных товаров.</w:t>
      </w:r>
      <w:r w:rsidR="000762C9">
        <w:rPr>
          <w:rFonts w:ascii="Times New Roman" w:eastAsia="Times New Roman" w:hAnsi="Times New Roman" w:cs="Times New Roman"/>
          <w:sz w:val="28"/>
          <w:szCs w:val="28"/>
          <w:lang w:eastAsia="ru-RU"/>
        </w:rPr>
        <w:t xml:space="preserve"> По отгрузке товаров район находится на 18 месте.</w:t>
      </w:r>
    </w:p>
    <w:p w:rsidR="002B7909" w:rsidRPr="009614AE" w:rsidRDefault="002B7909" w:rsidP="00DB4121">
      <w:pPr>
        <w:tabs>
          <w:tab w:val="left" w:pos="0"/>
        </w:tabs>
        <w:spacing w:after="0" w:line="240" w:lineRule="auto"/>
        <w:ind w:firstLine="709"/>
        <w:jc w:val="both"/>
        <w:rPr>
          <w:rFonts w:ascii="Times New Roman" w:hAnsi="Times New Roman" w:cs="Times New Roman"/>
          <w:sz w:val="28"/>
          <w:szCs w:val="28"/>
        </w:rPr>
      </w:pPr>
      <w:r w:rsidRPr="009614AE">
        <w:rPr>
          <w:rFonts w:ascii="Times New Roman" w:hAnsi="Times New Roman" w:cs="Times New Roman"/>
          <w:sz w:val="28"/>
          <w:szCs w:val="28"/>
        </w:rPr>
        <w:t>Рост п</w:t>
      </w:r>
      <w:r w:rsidR="00031F47" w:rsidRPr="009614AE">
        <w:rPr>
          <w:rFonts w:ascii="Times New Roman" w:hAnsi="Times New Roman" w:cs="Times New Roman"/>
          <w:sz w:val="28"/>
          <w:szCs w:val="28"/>
        </w:rPr>
        <w:t>роизводств</w:t>
      </w:r>
      <w:r w:rsidRPr="009614AE">
        <w:rPr>
          <w:rFonts w:ascii="Times New Roman" w:hAnsi="Times New Roman" w:cs="Times New Roman"/>
          <w:sz w:val="28"/>
          <w:szCs w:val="28"/>
        </w:rPr>
        <w:t>а</w:t>
      </w:r>
      <w:r w:rsidR="00031F47" w:rsidRPr="009614AE">
        <w:rPr>
          <w:rFonts w:ascii="Times New Roman" w:hAnsi="Times New Roman" w:cs="Times New Roman"/>
          <w:sz w:val="28"/>
          <w:szCs w:val="28"/>
        </w:rPr>
        <w:t xml:space="preserve"> пищевых продуктов</w:t>
      </w:r>
      <w:r w:rsidRPr="009614AE">
        <w:rPr>
          <w:rFonts w:ascii="Times New Roman" w:hAnsi="Times New Roman" w:cs="Times New Roman"/>
          <w:sz w:val="28"/>
          <w:szCs w:val="28"/>
        </w:rPr>
        <w:t xml:space="preserve"> по Дебёсскому РАЙПО (</w:t>
      </w:r>
      <w:r w:rsidR="00031F47" w:rsidRPr="009614AE">
        <w:rPr>
          <w:rFonts w:ascii="Times New Roman" w:hAnsi="Times New Roman" w:cs="Times New Roman"/>
          <w:sz w:val="28"/>
          <w:szCs w:val="28"/>
        </w:rPr>
        <w:t>хлебозавод и общепит) в натуральном выражении</w:t>
      </w:r>
      <w:r w:rsidR="00DB4121" w:rsidRPr="009614AE">
        <w:rPr>
          <w:rFonts w:ascii="Times New Roman" w:hAnsi="Times New Roman" w:cs="Times New Roman"/>
          <w:sz w:val="28"/>
          <w:szCs w:val="28"/>
        </w:rPr>
        <w:t xml:space="preserve"> произошё</w:t>
      </w:r>
      <w:r w:rsidRPr="009614AE">
        <w:rPr>
          <w:rFonts w:ascii="Times New Roman" w:hAnsi="Times New Roman" w:cs="Times New Roman"/>
          <w:sz w:val="28"/>
          <w:szCs w:val="28"/>
        </w:rPr>
        <w:t xml:space="preserve">л </w:t>
      </w:r>
      <w:proofErr w:type="gramStart"/>
      <w:r w:rsidRPr="009614AE">
        <w:rPr>
          <w:rFonts w:ascii="Times New Roman" w:hAnsi="Times New Roman" w:cs="Times New Roman"/>
          <w:sz w:val="28"/>
          <w:szCs w:val="28"/>
        </w:rPr>
        <w:t>по</w:t>
      </w:r>
      <w:proofErr w:type="gramEnd"/>
      <w:r w:rsidRPr="009614AE">
        <w:rPr>
          <w:rFonts w:ascii="Times New Roman" w:hAnsi="Times New Roman" w:cs="Times New Roman"/>
          <w:sz w:val="28"/>
          <w:szCs w:val="28"/>
        </w:rPr>
        <w:t>:</w:t>
      </w:r>
    </w:p>
    <w:p w:rsidR="00DB4121"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w:t>
      </w:r>
      <w:r w:rsidR="002B7909" w:rsidRPr="009614AE">
        <w:rPr>
          <w:rFonts w:ascii="Times New Roman" w:eastAsia="Times New Roman" w:hAnsi="Times New Roman" w:cs="Times New Roman"/>
          <w:sz w:val="28"/>
          <w:szCs w:val="28"/>
          <w:lang w:eastAsia="ru-RU"/>
        </w:rPr>
        <w:t>роизводств</w:t>
      </w:r>
      <w:r w:rsidRPr="009614AE">
        <w:rPr>
          <w:rFonts w:ascii="Times New Roman" w:eastAsia="Times New Roman" w:hAnsi="Times New Roman" w:cs="Times New Roman"/>
          <w:sz w:val="28"/>
          <w:szCs w:val="28"/>
          <w:lang w:eastAsia="ru-RU"/>
        </w:rPr>
        <w:t>у</w:t>
      </w:r>
      <w:r w:rsidR="002B7909" w:rsidRPr="009614AE">
        <w:rPr>
          <w:rFonts w:ascii="Times New Roman" w:eastAsia="Times New Roman" w:hAnsi="Times New Roman" w:cs="Times New Roman"/>
          <w:sz w:val="28"/>
          <w:szCs w:val="28"/>
          <w:lang w:eastAsia="ru-RU"/>
        </w:rPr>
        <w:t xml:space="preserve"> хлеба и хлебобуло</w:t>
      </w:r>
      <w:r w:rsidR="00753665">
        <w:rPr>
          <w:rFonts w:ascii="Times New Roman" w:eastAsia="Times New Roman" w:hAnsi="Times New Roman" w:cs="Times New Roman"/>
          <w:sz w:val="28"/>
          <w:szCs w:val="28"/>
          <w:lang w:eastAsia="ru-RU"/>
        </w:rPr>
        <w:t xml:space="preserve">чных изделий на хлебозаводе на 11 тонн или 102% (529 </w:t>
      </w:r>
      <w:r w:rsidR="002B7909" w:rsidRPr="009614AE">
        <w:rPr>
          <w:rFonts w:ascii="Times New Roman" w:eastAsia="Times New Roman" w:hAnsi="Times New Roman" w:cs="Times New Roman"/>
          <w:sz w:val="28"/>
          <w:szCs w:val="28"/>
          <w:lang w:eastAsia="ru-RU"/>
        </w:rPr>
        <w:t>тонн);</w:t>
      </w:r>
    </w:p>
    <w:p w:rsidR="00DB4121"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w:t>
      </w:r>
      <w:r w:rsidR="002B7909" w:rsidRPr="009614AE">
        <w:rPr>
          <w:rFonts w:ascii="Times New Roman" w:eastAsia="Times New Roman" w:hAnsi="Times New Roman" w:cs="Times New Roman"/>
          <w:sz w:val="28"/>
          <w:szCs w:val="28"/>
          <w:lang w:eastAsia="ru-RU"/>
        </w:rPr>
        <w:t>роизводств</w:t>
      </w:r>
      <w:r w:rsidRPr="009614AE">
        <w:rPr>
          <w:rFonts w:ascii="Times New Roman" w:eastAsia="Times New Roman" w:hAnsi="Times New Roman" w:cs="Times New Roman"/>
          <w:sz w:val="28"/>
          <w:szCs w:val="28"/>
          <w:lang w:eastAsia="ru-RU"/>
        </w:rPr>
        <w:t>у</w:t>
      </w:r>
      <w:r w:rsidR="002B7909" w:rsidRPr="009614AE">
        <w:rPr>
          <w:rFonts w:ascii="Times New Roman" w:eastAsia="Times New Roman" w:hAnsi="Times New Roman" w:cs="Times New Roman"/>
          <w:sz w:val="28"/>
          <w:szCs w:val="28"/>
          <w:lang w:eastAsia="ru-RU"/>
        </w:rPr>
        <w:t xml:space="preserve"> безалкогольных напитков</w:t>
      </w:r>
      <w:r w:rsidRPr="009614AE">
        <w:rPr>
          <w:rFonts w:ascii="Times New Roman" w:eastAsia="Times New Roman" w:hAnsi="Times New Roman" w:cs="Times New Roman"/>
          <w:sz w:val="28"/>
          <w:szCs w:val="28"/>
          <w:lang w:eastAsia="ru-RU"/>
        </w:rPr>
        <w:t xml:space="preserve"> на </w:t>
      </w:r>
      <w:r w:rsidR="00753665">
        <w:rPr>
          <w:rFonts w:ascii="Times New Roman" w:eastAsia="Times New Roman" w:hAnsi="Times New Roman" w:cs="Times New Roman"/>
          <w:sz w:val="28"/>
          <w:szCs w:val="28"/>
          <w:lang w:eastAsia="ru-RU"/>
        </w:rPr>
        <w:t>4,5</w:t>
      </w:r>
      <w:r w:rsidR="002B7909" w:rsidRPr="009614AE">
        <w:rPr>
          <w:rFonts w:ascii="Times New Roman" w:eastAsia="Times New Roman" w:hAnsi="Times New Roman" w:cs="Times New Roman"/>
          <w:sz w:val="28"/>
          <w:szCs w:val="28"/>
          <w:lang w:eastAsia="ru-RU"/>
        </w:rPr>
        <w:t xml:space="preserve"> тыс. </w:t>
      </w:r>
      <w:r w:rsidRPr="009614AE">
        <w:rPr>
          <w:rFonts w:ascii="Times New Roman" w:eastAsia="Times New Roman" w:hAnsi="Times New Roman" w:cs="Times New Roman"/>
          <w:sz w:val="28"/>
          <w:szCs w:val="28"/>
          <w:lang w:eastAsia="ru-RU"/>
        </w:rPr>
        <w:t>декалитров или</w:t>
      </w:r>
      <w:r w:rsidR="00753665">
        <w:rPr>
          <w:rFonts w:ascii="Times New Roman" w:eastAsia="Times New Roman" w:hAnsi="Times New Roman" w:cs="Times New Roman"/>
          <w:sz w:val="28"/>
          <w:szCs w:val="28"/>
          <w:lang w:eastAsia="ru-RU"/>
        </w:rPr>
        <w:t xml:space="preserve"> 1</w:t>
      </w:r>
      <w:r w:rsidR="002B7909" w:rsidRPr="009614AE">
        <w:rPr>
          <w:rFonts w:ascii="Times New Roman" w:eastAsia="Times New Roman" w:hAnsi="Times New Roman" w:cs="Times New Roman"/>
          <w:sz w:val="28"/>
          <w:szCs w:val="28"/>
          <w:lang w:eastAsia="ru-RU"/>
        </w:rPr>
        <w:t>3</w:t>
      </w:r>
      <w:r w:rsidR="00753665">
        <w:rPr>
          <w:rFonts w:ascii="Times New Roman" w:eastAsia="Times New Roman" w:hAnsi="Times New Roman" w:cs="Times New Roman"/>
          <w:sz w:val="28"/>
          <w:szCs w:val="28"/>
          <w:lang w:eastAsia="ru-RU"/>
        </w:rPr>
        <w:t>0% (15</w:t>
      </w:r>
      <w:r w:rsidR="002B7909" w:rsidRPr="009614AE">
        <w:rPr>
          <w:rFonts w:ascii="Times New Roman" w:eastAsia="Times New Roman" w:hAnsi="Times New Roman" w:cs="Times New Roman"/>
          <w:sz w:val="28"/>
          <w:szCs w:val="28"/>
          <w:lang w:eastAsia="ru-RU"/>
        </w:rPr>
        <w:t xml:space="preserve"> тыс. </w:t>
      </w:r>
      <w:r w:rsidRPr="009614AE">
        <w:rPr>
          <w:rFonts w:ascii="Times New Roman" w:eastAsia="Times New Roman" w:hAnsi="Times New Roman" w:cs="Times New Roman"/>
          <w:sz w:val="28"/>
          <w:szCs w:val="28"/>
          <w:lang w:eastAsia="ru-RU"/>
        </w:rPr>
        <w:t>декалитров);</w:t>
      </w:r>
    </w:p>
    <w:p w:rsidR="002B7909" w:rsidRPr="009614AE" w:rsidRDefault="00DB4121" w:rsidP="00DB4121">
      <w:pPr>
        <w:pStyle w:val="a6"/>
        <w:numPr>
          <w:ilvl w:val="0"/>
          <w:numId w:val="19"/>
        </w:numPr>
        <w:tabs>
          <w:tab w:val="left" w:pos="0"/>
        </w:tabs>
        <w:spacing w:after="0" w:line="240" w:lineRule="auto"/>
        <w:ind w:left="0" w:firstLine="360"/>
        <w:jc w:val="both"/>
        <w:rPr>
          <w:rFonts w:ascii="Times New Roman" w:hAnsi="Times New Roman" w:cs="Times New Roman"/>
          <w:sz w:val="28"/>
          <w:szCs w:val="28"/>
        </w:rPr>
      </w:pPr>
      <w:r w:rsidRPr="009614AE">
        <w:rPr>
          <w:rFonts w:ascii="Times New Roman" w:eastAsia="Times New Roman" w:hAnsi="Times New Roman" w:cs="Times New Roman"/>
          <w:sz w:val="28"/>
          <w:szCs w:val="28"/>
          <w:lang w:eastAsia="ru-RU"/>
        </w:rPr>
        <w:t>п</w:t>
      </w:r>
      <w:r w:rsidR="002B7909" w:rsidRPr="009614AE">
        <w:rPr>
          <w:rFonts w:ascii="Times New Roman" w:eastAsia="Times New Roman" w:hAnsi="Times New Roman" w:cs="Times New Roman"/>
          <w:sz w:val="28"/>
          <w:szCs w:val="28"/>
          <w:lang w:eastAsia="ru-RU"/>
        </w:rPr>
        <w:t>роизводств</w:t>
      </w:r>
      <w:r w:rsidRPr="009614AE">
        <w:rPr>
          <w:rFonts w:ascii="Times New Roman" w:eastAsia="Times New Roman" w:hAnsi="Times New Roman" w:cs="Times New Roman"/>
          <w:sz w:val="28"/>
          <w:szCs w:val="28"/>
          <w:lang w:eastAsia="ru-RU"/>
        </w:rPr>
        <w:t>у</w:t>
      </w:r>
      <w:r w:rsidR="00753665">
        <w:rPr>
          <w:rFonts w:ascii="Times New Roman" w:eastAsia="Times New Roman" w:hAnsi="Times New Roman" w:cs="Times New Roman"/>
          <w:sz w:val="28"/>
          <w:szCs w:val="28"/>
          <w:lang w:eastAsia="ru-RU"/>
        </w:rPr>
        <w:t xml:space="preserve">  кондитерских изделий на 5 тонн</w:t>
      </w:r>
      <w:r w:rsidR="002B7909" w:rsidRPr="009614AE">
        <w:rPr>
          <w:rFonts w:ascii="Times New Roman" w:eastAsia="Times New Roman" w:hAnsi="Times New Roman" w:cs="Times New Roman"/>
          <w:sz w:val="28"/>
          <w:szCs w:val="28"/>
          <w:lang w:eastAsia="ru-RU"/>
        </w:rPr>
        <w:t xml:space="preserve"> или </w:t>
      </w:r>
      <w:r w:rsidR="00753665">
        <w:rPr>
          <w:rFonts w:ascii="Times New Roman" w:eastAsia="Times New Roman" w:hAnsi="Times New Roman" w:cs="Times New Roman"/>
          <w:sz w:val="28"/>
          <w:szCs w:val="28"/>
          <w:lang w:eastAsia="ru-RU"/>
        </w:rPr>
        <w:t>124% (</w:t>
      </w:r>
      <w:r w:rsidRPr="009614AE">
        <w:rPr>
          <w:rFonts w:ascii="Times New Roman" w:eastAsia="Times New Roman" w:hAnsi="Times New Roman" w:cs="Times New Roman"/>
          <w:sz w:val="28"/>
          <w:szCs w:val="28"/>
          <w:lang w:eastAsia="ru-RU"/>
        </w:rPr>
        <w:t>2</w:t>
      </w:r>
      <w:r w:rsidR="00753665">
        <w:rPr>
          <w:rFonts w:ascii="Times New Roman" w:eastAsia="Times New Roman" w:hAnsi="Times New Roman" w:cs="Times New Roman"/>
          <w:sz w:val="28"/>
          <w:szCs w:val="28"/>
          <w:lang w:eastAsia="ru-RU"/>
        </w:rPr>
        <w:t>1</w:t>
      </w:r>
      <w:r w:rsidRPr="009614AE">
        <w:rPr>
          <w:rFonts w:ascii="Times New Roman" w:eastAsia="Times New Roman" w:hAnsi="Times New Roman" w:cs="Times New Roman"/>
          <w:sz w:val="28"/>
          <w:szCs w:val="28"/>
          <w:lang w:eastAsia="ru-RU"/>
        </w:rPr>
        <w:t xml:space="preserve"> тонн</w:t>
      </w:r>
      <w:r w:rsidR="00753665">
        <w:rPr>
          <w:rFonts w:ascii="Times New Roman" w:eastAsia="Times New Roman" w:hAnsi="Times New Roman" w:cs="Times New Roman"/>
          <w:sz w:val="28"/>
          <w:szCs w:val="28"/>
          <w:lang w:eastAsia="ru-RU"/>
        </w:rPr>
        <w:t>а</w:t>
      </w:r>
      <w:r w:rsidRPr="009614AE">
        <w:rPr>
          <w:rFonts w:ascii="Times New Roman" w:eastAsia="Times New Roman" w:hAnsi="Times New Roman" w:cs="Times New Roman"/>
          <w:sz w:val="28"/>
          <w:szCs w:val="28"/>
          <w:lang w:eastAsia="ru-RU"/>
        </w:rPr>
        <w:t>).</w:t>
      </w:r>
    </w:p>
    <w:p w:rsidR="00DB4121" w:rsidRPr="009614AE" w:rsidRDefault="00DB4121" w:rsidP="009614AE">
      <w:pPr>
        <w:tabs>
          <w:tab w:val="left" w:pos="0"/>
        </w:tabs>
        <w:spacing w:after="0" w:line="240" w:lineRule="auto"/>
        <w:jc w:val="both"/>
        <w:rPr>
          <w:rFonts w:ascii="Times New Roman" w:hAnsi="Times New Roman" w:cs="Times New Roman"/>
          <w:sz w:val="28"/>
          <w:szCs w:val="28"/>
        </w:rPr>
      </w:pPr>
    </w:p>
    <w:p w:rsidR="00DB4121" w:rsidRPr="009614AE" w:rsidRDefault="00DB4121" w:rsidP="00DB4121">
      <w:pPr>
        <w:tabs>
          <w:tab w:val="left" w:pos="0"/>
        </w:tabs>
        <w:spacing w:after="0" w:line="240" w:lineRule="auto"/>
        <w:ind w:firstLine="709"/>
        <w:jc w:val="both"/>
        <w:rPr>
          <w:rFonts w:ascii="Times New Roman" w:hAnsi="Times New Roman" w:cs="Times New Roman"/>
          <w:sz w:val="28"/>
          <w:szCs w:val="28"/>
        </w:rPr>
      </w:pPr>
      <w:r w:rsidRPr="009614AE">
        <w:rPr>
          <w:rFonts w:ascii="Times New Roman" w:hAnsi="Times New Roman" w:cs="Times New Roman"/>
          <w:sz w:val="28"/>
          <w:szCs w:val="28"/>
        </w:rPr>
        <w:t xml:space="preserve">Производство </w:t>
      </w:r>
      <w:r w:rsidRPr="009614AE">
        <w:rPr>
          <w:rFonts w:ascii="Times New Roman" w:eastAsia="Times New Roman" w:hAnsi="Times New Roman" w:cs="Times New Roman"/>
          <w:sz w:val="28"/>
          <w:szCs w:val="28"/>
          <w:lang w:eastAsia="ru-RU"/>
        </w:rPr>
        <w:t>колбасных изделий</w:t>
      </w:r>
      <w:r w:rsidR="00753665">
        <w:rPr>
          <w:rFonts w:ascii="Times New Roman" w:eastAsia="Times New Roman" w:hAnsi="Times New Roman" w:cs="Times New Roman"/>
          <w:sz w:val="28"/>
          <w:szCs w:val="28"/>
          <w:lang w:eastAsia="ru-RU"/>
        </w:rPr>
        <w:t xml:space="preserve"> – 7 тонн</w:t>
      </w:r>
      <w:r w:rsidRPr="009614AE">
        <w:rPr>
          <w:rFonts w:ascii="Times New Roman" w:eastAsia="Times New Roman" w:hAnsi="Times New Roman" w:cs="Times New Roman"/>
          <w:sz w:val="28"/>
          <w:szCs w:val="28"/>
          <w:lang w:eastAsia="ru-RU"/>
        </w:rPr>
        <w:t>,  полуфабрикатов</w:t>
      </w:r>
      <w:r w:rsidR="00753665">
        <w:rPr>
          <w:rFonts w:ascii="Times New Roman" w:eastAsia="Times New Roman" w:hAnsi="Times New Roman" w:cs="Times New Roman"/>
          <w:sz w:val="28"/>
          <w:szCs w:val="28"/>
          <w:lang w:eastAsia="ru-RU"/>
        </w:rPr>
        <w:t xml:space="preserve"> – 80 тонн</w:t>
      </w:r>
      <w:r w:rsidRPr="009614AE">
        <w:rPr>
          <w:rFonts w:ascii="Times New Roman" w:eastAsia="Times New Roman" w:hAnsi="Times New Roman" w:cs="Times New Roman"/>
          <w:sz w:val="28"/>
          <w:szCs w:val="28"/>
          <w:lang w:eastAsia="ru-RU"/>
        </w:rPr>
        <w:t>, рыбы</w:t>
      </w:r>
      <w:r w:rsidR="00753665">
        <w:rPr>
          <w:rFonts w:ascii="Times New Roman" w:eastAsia="Times New Roman" w:hAnsi="Times New Roman" w:cs="Times New Roman"/>
          <w:sz w:val="28"/>
          <w:szCs w:val="28"/>
          <w:lang w:eastAsia="ru-RU"/>
        </w:rPr>
        <w:t xml:space="preserve"> –</w:t>
      </w:r>
      <w:r w:rsidR="004923A7">
        <w:rPr>
          <w:rFonts w:ascii="Times New Roman" w:eastAsia="Times New Roman" w:hAnsi="Times New Roman" w:cs="Times New Roman"/>
          <w:sz w:val="28"/>
          <w:szCs w:val="28"/>
          <w:lang w:eastAsia="ru-RU"/>
        </w:rPr>
        <w:t xml:space="preserve"> </w:t>
      </w:r>
      <w:r w:rsidR="00753665">
        <w:rPr>
          <w:rFonts w:ascii="Times New Roman" w:eastAsia="Times New Roman" w:hAnsi="Times New Roman" w:cs="Times New Roman"/>
          <w:sz w:val="28"/>
          <w:szCs w:val="28"/>
          <w:lang w:eastAsia="ru-RU"/>
        </w:rPr>
        <w:t>1</w:t>
      </w:r>
      <w:r w:rsidR="004923A7">
        <w:rPr>
          <w:rFonts w:ascii="Times New Roman" w:eastAsia="Times New Roman" w:hAnsi="Times New Roman" w:cs="Times New Roman"/>
          <w:sz w:val="28"/>
          <w:szCs w:val="28"/>
          <w:lang w:eastAsia="ru-RU"/>
        </w:rPr>
        <w:t>0 тонн</w:t>
      </w:r>
      <w:r w:rsidRPr="009614AE">
        <w:rPr>
          <w:rFonts w:ascii="Times New Roman" w:eastAsia="Times New Roman" w:hAnsi="Times New Roman" w:cs="Times New Roman"/>
          <w:sz w:val="28"/>
          <w:szCs w:val="28"/>
          <w:lang w:eastAsia="ru-RU"/>
        </w:rPr>
        <w:t xml:space="preserve">  и закупка мяса </w:t>
      </w:r>
      <w:r w:rsidR="004923A7">
        <w:rPr>
          <w:rFonts w:ascii="Times New Roman" w:eastAsia="Times New Roman" w:hAnsi="Times New Roman" w:cs="Times New Roman"/>
          <w:sz w:val="28"/>
          <w:szCs w:val="28"/>
          <w:lang w:eastAsia="ru-RU"/>
        </w:rPr>
        <w:t>– 41 тонна остались на уровне 2022 года.</w:t>
      </w:r>
    </w:p>
    <w:p w:rsidR="00031F47" w:rsidRDefault="009614AE" w:rsidP="00DB4121">
      <w:pPr>
        <w:tabs>
          <w:tab w:val="left" w:pos="0"/>
        </w:tabs>
        <w:spacing w:after="0" w:line="240" w:lineRule="auto"/>
        <w:ind w:firstLine="709"/>
        <w:jc w:val="both"/>
        <w:rPr>
          <w:rFonts w:ascii="Times New Roman" w:hAnsi="Times New Roman" w:cs="Times New Roman"/>
          <w:sz w:val="28"/>
          <w:szCs w:val="28"/>
        </w:rPr>
      </w:pPr>
      <w:r w:rsidRPr="009614AE">
        <w:rPr>
          <w:rFonts w:ascii="Times New Roman" w:hAnsi="Times New Roman" w:cs="Times New Roman"/>
          <w:sz w:val="28"/>
          <w:szCs w:val="28"/>
        </w:rPr>
        <w:t>С</w:t>
      </w:r>
      <w:r w:rsidR="00031F47" w:rsidRPr="009614AE">
        <w:rPr>
          <w:rFonts w:ascii="Times New Roman" w:hAnsi="Times New Roman" w:cs="Times New Roman"/>
          <w:sz w:val="28"/>
          <w:szCs w:val="28"/>
        </w:rPr>
        <w:t xml:space="preserve">ельскохозяйственной продукции </w:t>
      </w:r>
      <w:r w:rsidRPr="009614AE">
        <w:rPr>
          <w:rFonts w:ascii="Times New Roman" w:hAnsi="Times New Roman" w:cs="Times New Roman"/>
          <w:sz w:val="28"/>
          <w:szCs w:val="28"/>
        </w:rPr>
        <w:t xml:space="preserve">у населения закуплено </w:t>
      </w:r>
      <w:r w:rsidR="00031F47" w:rsidRPr="009614AE">
        <w:rPr>
          <w:rFonts w:ascii="Times New Roman" w:hAnsi="Times New Roman" w:cs="Times New Roman"/>
          <w:sz w:val="28"/>
          <w:szCs w:val="28"/>
        </w:rPr>
        <w:t xml:space="preserve">на сумму </w:t>
      </w:r>
      <w:r w:rsidR="004923A7">
        <w:rPr>
          <w:rFonts w:ascii="Times New Roman" w:hAnsi="Times New Roman" w:cs="Times New Roman"/>
          <w:sz w:val="28"/>
          <w:szCs w:val="28"/>
        </w:rPr>
        <w:t xml:space="preserve">4 млн. </w:t>
      </w:r>
      <w:r w:rsidRPr="009614AE">
        <w:rPr>
          <w:rFonts w:ascii="Times New Roman" w:hAnsi="Times New Roman" w:cs="Times New Roman"/>
          <w:sz w:val="28"/>
          <w:szCs w:val="28"/>
        </w:rPr>
        <w:t>4</w:t>
      </w:r>
      <w:r w:rsidR="004923A7">
        <w:rPr>
          <w:rFonts w:ascii="Times New Roman" w:hAnsi="Times New Roman" w:cs="Times New Roman"/>
          <w:sz w:val="28"/>
          <w:szCs w:val="28"/>
        </w:rPr>
        <w:t>60 тыс. рублей, что на 60</w:t>
      </w:r>
      <w:r w:rsidRPr="009614AE">
        <w:rPr>
          <w:rFonts w:ascii="Times New Roman" w:hAnsi="Times New Roman" w:cs="Times New Roman"/>
          <w:sz w:val="28"/>
          <w:szCs w:val="28"/>
        </w:rPr>
        <w:t xml:space="preserve"> </w:t>
      </w:r>
      <w:r w:rsidR="00031F47" w:rsidRPr="009614AE">
        <w:rPr>
          <w:rFonts w:ascii="Times New Roman" w:hAnsi="Times New Roman" w:cs="Times New Roman"/>
          <w:sz w:val="28"/>
          <w:szCs w:val="28"/>
        </w:rPr>
        <w:t xml:space="preserve">тыс. рублей </w:t>
      </w:r>
      <w:r w:rsidR="004923A7">
        <w:rPr>
          <w:rFonts w:ascii="Times New Roman" w:hAnsi="Times New Roman" w:cs="Times New Roman"/>
          <w:sz w:val="28"/>
          <w:szCs w:val="28"/>
        </w:rPr>
        <w:t xml:space="preserve">больше уровня </w:t>
      </w:r>
      <w:r w:rsidRPr="009614AE">
        <w:rPr>
          <w:rFonts w:ascii="Times New Roman" w:hAnsi="Times New Roman" w:cs="Times New Roman"/>
          <w:sz w:val="28"/>
          <w:szCs w:val="28"/>
        </w:rPr>
        <w:t>2021 года.</w:t>
      </w:r>
    </w:p>
    <w:p w:rsidR="001A5ECD" w:rsidRPr="00630D66"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630D66">
        <w:rPr>
          <w:rFonts w:ascii="Times New Roman" w:eastAsia="Times New Roman" w:hAnsi="Times New Roman" w:cs="Times New Roman"/>
          <w:b/>
          <w:bCs/>
          <w:sz w:val="28"/>
          <w:szCs w:val="28"/>
          <w:lang w:eastAsia="ru-RU"/>
        </w:rPr>
        <w:t>РАЗВИТИЕ СЕЛЬСКОГО ХОЗЯЙСТВА</w:t>
      </w:r>
    </w:p>
    <w:p w:rsidR="00EB2407" w:rsidRPr="00034BF2"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 xml:space="preserve">Для селян этот год выдался рекордным на показатели –  перешагнули сорокатысячный рубеж по производству молока, собран рекордный урожай зерновых культур. </w:t>
      </w:r>
    </w:p>
    <w:p w:rsidR="005D26DD"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Общий объём  производства продукции сельского хозяйства во всех категориях хозяйств составил 2 миллиарда руб</w:t>
      </w:r>
      <w:r w:rsidR="00AC1E1E">
        <w:rPr>
          <w:rFonts w:ascii="Times New Roman" w:hAnsi="Times New Roman" w:cs="Times New Roman"/>
          <w:color w:val="000000" w:themeColor="text1"/>
          <w:sz w:val="28"/>
          <w:szCs w:val="28"/>
        </w:rPr>
        <w:t xml:space="preserve">лей </w:t>
      </w:r>
      <w:r w:rsidRPr="00034BF2">
        <w:rPr>
          <w:rFonts w:ascii="Times New Roman" w:hAnsi="Times New Roman" w:cs="Times New Roman"/>
          <w:color w:val="000000" w:themeColor="text1"/>
          <w:sz w:val="28"/>
          <w:szCs w:val="28"/>
        </w:rPr>
        <w:t>и индек</w:t>
      </w:r>
      <w:r w:rsidR="005D26DD">
        <w:rPr>
          <w:rFonts w:ascii="Times New Roman" w:hAnsi="Times New Roman" w:cs="Times New Roman"/>
          <w:color w:val="000000" w:themeColor="text1"/>
          <w:sz w:val="28"/>
          <w:szCs w:val="28"/>
        </w:rPr>
        <w:t xml:space="preserve">с производства  </w:t>
      </w:r>
      <w:r w:rsidR="005D26DD">
        <w:rPr>
          <w:rFonts w:ascii="Times New Roman" w:hAnsi="Times New Roman" w:cs="Times New Roman"/>
          <w:color w:val="000000" w:themeColor="text1"/>
          <w:sz w:val="28"/>
          <w:szCs w:val="28"/>
        </w:rPr>
        <w:lastRenderedPageBreak/>
        <w:t>продукции - 116%</w:t>
      </w:r>
      <w:r w:rsidRPr="00034BF2">
        <w:rPr>
          <w:rFonts w:ascii="Times New Roman" w:hAnsi="Times New Roman" w:cs="Times New Roman"/>
          <w:color w:val="000000" w:themeColor="text1"/>
          <w:sz w:val="28"/>
          <w:szCs w:val="28"/>
        </w:rPr>
        <w:t>, в том числе продукция растениеводства- 13</w:t>
      </w:r>
      <w:r w:rsidR="005D26DD">
        <w:rPr>
          <w:rFonts w:ascii="Times New Roman" w:hAnsi="Times New Roman" w:cs="Times New Roman"/>
          <w:color w:val="000000" w:themeColor="text1"/>
          <w:sz w:val="28"/>
          <w:szCs w:val="28"/>
        </w:rPr>
        <w:t>6,9%, животноводства -108,8%.</w:t>
      </w:r>
    </w:p>
    <w:p w:rsidR="005D26DD"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Весь комплекс сельскохозяйственных р</w:t>
      </w:r>
      <w:r w:rsidR="007158CF">
        <w:rPr>
          <w:rFonts w:ascii="Times New Roman" w:hAnsi="Times New Roman" w:cs="Times New Roman"/>
          <w:color w:val="000000" w:themeColor="text1"/>
          <w:sz w:val="28"/>
          <w:szCs w:val="28"/>
        </w:rPr>
        <w:t>абот  проведён на площади 40101</w:t>
      </w:r>
      <w:r w:rsidRPr="00034BF2">
        <w:rPr>
          <w:rFonts w:ascii="Times New Roman" w:hAnsi="Times New Roman" w:cs="Times New Roman"/>
          <w:color w:val="000000" w:themeColor="text1"/>
          <w:sz w:val="28"/>
          <w:szCs w:val="28"/>
        </w:rPr>
        <w:t xml:space="preserve"> гектар. Полеводами собран рекордный урожай зерновых за последние тридцать лет, и рекордная в истории территории урожайность</w:t>
      </w:r>
      <w:r w:rsidR="005D26DD">
        <w:rPr>
          <w:rFonts w:ascii="Times New Roman" w:hAnsi="Times New Roman" w:cs="Times New Roman"/>
          <w:color w:val="000000" w:themeColor="text1"/>
          <w:sz w:val="28"/>
          <w:szCs w:val="28"/>
        </w:rPr>
        <w:t>.</w:t>
      </w:r>
    </w:p>
    <w:p w:rsidR="005D26DD"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Валовой сбор зерна в весе после доработки составил  24,5 тыс. тонн  при урожайности с каждого гектара 23 центнера. Наи</w:t>
      </w:r>
      <w:r w:rsidR="005D26DD">
        <w:rPr>
          <w:rFonts w:ascii="Times New Roman" w:hAnsi="Times New Roman" w:cs="Times New Roman"/>
          <w:color w:val="000000" w:themeColor="text1"/>
          <w:sz w:val="28"/>
          <w:szCs w:val="28"/>
        </w:rPr>
        <w:t>более весомый вклад в объёме 31</w:t>
      </w:r>
      <w:r w:rsidRPr="00034BF2">
        <w:rPr>
          <w:rFonts w:ascii="Times New Roman" w:hAnsi="Times New Roman" w:cs="Times New Roman"/>
          <w:color w:val="000000" w:themeColor="text1"/>
          <w:sz w:val="28"/>
          <w:szCs w:val="28"/>
        </w:rPr>
        <w:t>% от общего каравая</w:t>
      </w:r>
      <w:r w:rsidR="005D26DD">
        <w:rPr>
          <w:rFonts w:ascii="Times New Roman" w:hAnsi="Times New Roman" w:cs="Times New Roman"/>
          <w:color w:val="000000" w:themeColor="text1"/>
          <w:sz w:val="28"/>
          <w:szCs w:val="28"/>
        </w:rPr>
        <w:t xml:space="preserve"> в валовый сбор зерна внёс</w:t>
      </w:r>
      <w:r w:rsidRPr="00034BF2">
        <w:rPr>
          <w:rFonts w:ascii="Times New Roman" w:hAnsi="Times New Roman" w:cs="Times New Roman"/>
          <w:color w:val="000000" w:themeColor="text1"/>
          <w:sz w:val="28"/>
          <w:szCs w:val="28"/>
        </w:rPr>
        <w:t xml:space="preserve"> СПК им Калинина, где собрали</w:t>
      </w:r>
      <w:r>
        <w:rPr>
          <w:rFonts w:ascii="Times New Roman" w:hAnsi="Times New Roman" w:cs="Times New Roman"/>
          <w:color w:val="000000" w:themeColor="text1"/>
          <w:sz w:val="28"/>
          <w:szCs w:val="28"/>
        </w:rPr>
        <w:t xml:space="preserve"> </w:t>
      </w:r>
      <w:r w:rsidRPr="00034BF2">
        <w:rPr>
          <w:rFonts w:ascii="Times New Roman" w:hAnsi="Times New Roman" w:cs="Times New Roman"/>
          <w:color w:val="000000" w:themeColor="text1"/>
          <w:sz w:val="28"/>
          <w:szCs w:val="28"/>
        </w:rPr>
        <w:t xml:space="preserve"> 7,7 тыс. т</w:t>
      </w:r>
      <w:r w:rsidR="005D26DD">
        <w:rPr>
          <w:rFonts w:ascii="Times New Roman" w:hAnsi="Times New Roman" w:cs="Times New Roman"/>
          <w:color w:val="000000" w:themeColor="text1"/>
          <w:sz w:val="28"/>
          <w:szCs w:val="28"/>
        </w:rPr>
        <w:t>онн зерна. Самые урожайные поля</w:t>
      </w:r>
      <w:r w:rsidRPr="00034BF2">
        <w:rPr>
          <w:rFonts w:ascii="Times New Roman" w:hAnsi="Times New Roman" w:cs="Times New Roman"/>
          <w:color w:val="000000" w:themeColor="text1"/>
          <w:sz w:val="28"/>
          <w:szCs w:val="28"/>
        </w:rPr>
        <w:t xml:space="preserve"> в СПК имени Калинина,  СПК «Мир», ООО «Тыловай», в этих хозяйствах урожайность превы</w:t>
      </w:r>
      <w:r w:rsidR="005D26DD">
        <w:rPr>
          <w:rFonts w:ascii="Times New Roman" w:hAnsi="Times New Roman" w:cs="Times New Roman"/>
          <w:color w:val="000000" w:themeColor="text1"/>
          <w:sz w:val="28"/>
          <w:szCs w:val="28"/>
        </w:rPr>
        <w:t>сила 25 центнеров с гектара.</w:t>
      </w:r>
    </w:p>
    <w:p w:rsidR="005D26DD"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Собрано овощей 460 тонн со средней урожайностью 230 ц/га, картофеля 345 тонн с урожайностью 150 ц/га.</w:t>
      </w:r>
    </w:p>
    <w:p w:rsidR="005D26DD"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Создан большой запас кормов на зимовку скота: заготовлено 39,9 ц кормовых единиц на условную голову, что превышает уров</w:t>
      </w:r>
      <w:r w:rsidR="005D26DD">
        <w:rPr>
          <w:rFonts w:ascii="Times New Roman" w:hAnsi="Times New Roman" w:cs="Times New Roman"/>
          <w:color w:val="000000" w:themeColor="text1"/>
          <w:sz w:val="28"/>
          <w:szCs w:val="28"/>
        </w:rPr>
        <w:t>ень прошлого года на 36</w:t>
      </w:r>
      <w:r w:rsidRPr="00034BF2">
        <w:rPr>
          <w:rFonts w:ascii="Times New Roman" w:hAnsi="Times New Roman" w:cs="Times New Roman"/>
          <w:color w:val="000000" w:themeColor="text1"/>
          <w:sz w:val="28"/>
          <w:szCs w:val="28"/>
        </w:rPr>
        <w:t>%.</w:t>
      </w:r>
    </w:p>
    <w:p w:rsidR="00EB2407" w:rsidRPr="00034BF2" w:rsidRDefault="00EB2407" w:rsidP="005D26DD">
      <w:pPr>
        <w:spacing w:after="0" w:line="240" w:lineRule="auto"/>
        <w:ind w:firstLine="709"/>
        <w:jc w:val="both"/>
        <w:rPr>
          <w:rFonts w:ascii="Times New Roman" w:hAnsi="Times New Roman" w:cs="Times New Roman"/>
          <w:color w:val="000000" w:themeColor="text1"/>
          <w:sz w:val="28"/>
          <w:szCs w:val="28"/>
        </w:rPr>
      </w:pPr>
      <w:r w:rsidRPr="00034BF2">
        <w:rPr>
          <w:rFonts w:ascii="Times New Roman" w:hAnsi="Times New Roman" w:cs="Times New Roman"/>
          <w:color w:val="000000" w:themeColor="text1"/>
          <w:sz w:val="28"/>
          <w:szCs w:val="28"/>
        </w:rPr>
        <w:t>Важным в</w:t>
      </w:r>
      <w:r w:rsidR="005D26DD">
        <w:rPr>
          <w:rFonts w:ascii="Times New Roman" w:hAnsi="Times New Roman" w:cs="Times New Roman"/>
          <w:color w:val="000000" w:themeColor="text1"/>
          <w:sz w:val="28"/>
          <w:szCs w:val="28"/>
        </w:rPr>
        <w:t xml:space="preserve">опросом для сельского хозяйства </w:t>
      </w:r>
      <w:r w:rsidRPr="00034BF2">
        <w:rPr>
          <w:rFonts w:ascii="Times New Roman" w:hAnsi="Times New Roman" w:cs="Times New Roman"/>
          <w:color w:val="000000" w:themeColor="text1"/>
          <w:sz w:val="28"/>
          <w:szCs w:val="28"/>
        </w:rPr>
        <w:t>остаётся использование земель сельскохозяйственного назначения. В 2022 году проводилась работа по постановке на кадастровый учёт. В результате учтено 2 478 га земель сельскохозяйственного назначения, в том числе муниципальным образованием -1666,6 га, юридическими лицами (СХО) -</w:t>
      </w:r>
      <w:r w:rsidR="005D26DD">
        <w:rPr>
          <w:rFonts w:ascii="Times New Roman" w:hAnsi="Times New Roman" w:cs="Times New Roman"/>
          <w:color w:val="000000" w:themeColor="text1"/>
          <w:sz w:val="28"/>
          <w:szCs w:val="28"/>
        </w:rPr>
        <w:t xml:space="preserve"> </w:t>
      </w:r>
      <w:r w:rsidRPr="00034BF2">
        <w:rPr>
          <w:rFonts w:ascii="Times New Roman" w:hAnsi="Times New Roman" w:cs="Times New Roman"/>
          <w:color w:val="000000" w:themeColor="text1"/>
          <w:sz w:val="28"/>
          <w:szCs w:val="28"/>
        </w:rPr>
        <w:t xml:space="preserve">590 га, физическими лицами -221,4 га. За счёт государственной поддержки поставлено на </w:t>
      </w:r>
      <w:r>
        <w:rPr>
          <w:rFonts w:ascii="Times New Roman" w:hAnsi="Times New Roman" w:cs="Times New Roman"/>
          <w:color w:val="000000" w:themeColor="text1"/>
          <w:sz w:val="28"/>
          <w:szCs w:val="28"/>
        </w:rPr>
        <w:t xml:space="preserve"> кадастровый </w:t>
      </w:r>
      <w:r w:rsidRPr="00034BF2">
        <w:rPr>
          <w:rFonts w:ascii="Times New Roman" w:hAnsi="Times New Roman" w:cs="Times New Roman"/>
          <w:color w:val="000000" w:themeColor="text1"/>
          <w:sz w:val="28"/>
          <w:szCs w:val="28"/>
        </w:rPr>
        <w:t>учёт 1600 га, для этого освоено  3,1 млн. рублей.</w:t>
      </w:r>
    </w:p>
    <w:p w:rsidR="00EB2407" w:rsidRPr="00034BF2" w:rsidRDefault="00EB2407" w:rsidP="00EB2407">
      <w:pPr>
        <w:spacing w:after="0" w:line="240" w:lineRule="auto"/>
        <w:jc w:val="both"/>
        <w:rPr>
          <w:rFonts w:ascii="Times New Roman" w:hAnsi="Times New Roman" w:cs="Times New Roman"/>
          <w:color w:val="000000" w:themeColor="text1"/>
          <w:sz w:val="28"/>
          <w:szCs w:val="28"/>
        </w:rPr>
      </w:pPr>
    </w:p>
    <w:p w:rsidR="0063782E" w:rsidRPr="0063782E" w:rsidRDefault="00FF09FC" w:rsidP="000164DF">
      <w:pPr>
        <w:pStyle w:val="2"/>
        <w:spacing w:line="240" w:lineRule="auto"/>
        <w:ind w:firstLine="709"/>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В 2022 году</w:t>
      </w:r>
      <w:r w:rsidR="0063782E" w:rsidRPr="0063782E">
        <w:rPr>
          <w:rFonts w:ascii="Times New Roman" w:eastAsia="Times New Roman" w:hAnsi="Times New Roman" w:cs="Times New Roman"/>
          <w:color w:val="000000"/>
          <w:sz w:val="28"/>
          <w:szCs w:val="28"/>
          <w:lang w:val="x-none" w:eastAsia="x-none"/>
        </w:rPr>
        <w:t xml:space="preserve"> в сельскохозяйственных организациях и крестьянских (фермерских) хозяйствах </w:t>
      </w:r>
      <w:r w:rsidR="0063782E" w:rsidRPr="0063782E">
        <w:rPr>
          <w:rFonts w:ascii="Times New Roman" w:eastAsia="Times New Roman" w:hAnsi="Times New Roman" w:cs="Times New Roman"/>
          <w:color w:val="000000"/>
          <w:sz w:val="28"/>
          <w:szCs w:val="28"/>
          <w:lang w:eastAsia="x-none"/>
        </w:rPr>
        <w:t>произведено молока</w:t>
      </w:r>
      <w:r w:rsidR="0063782E" w:rsidRPr="0063782E">
        <w:rPr>
          <w:rFonts w:ascii="Times New Roman" w:eastAsia="Times New Roman" w:hAnsi="Times New Roman" w:cs="Times New Roman"/>
          <w:color w:val="000000"/>
          <w:sz w:val="28"/>
          <w:szCs w:val="28"/>
          <w:lang w:val="x-none" w:eastAsia="x-none"/>
        </w:rPr>
        <w:t xml:space="preserve"> </w:t>
      </w:r>
      <w:r w:rsidR="005C3820">
        <w:rPr>
          <w:rFonts w:ascii="Times New Roman" w:eastAsia="Times New Roman" w:hAnsi="Times New Roman" w:cs="Times New Roman"/>
          <w:color w:val="000000"/>
          <w:sz w:val="28"/>
          <w:szCs w:val="28"/>
          <w:lang w:eastAsia="x-none"/>
        </w:rPr>
        <w:t>41965</w:t>
      </w:r>
      <w:r w:rsidR="0063782E" w:rsidRPr="0063782E">
        <w:rPr>
          <w:rFonts w:ascii="Times New Roman" w:eastAsia="Times New Roman" w:hAnsi="Times New Roman" w:cs="Times New Roman"/>
          <w:color w:val="000000"/>
          <w:sz w:val="28"/>
          <w:szCs w:val="28"/>
          <w:lang w:val="x-none" w:eastAsia="x-none"/>
        </w:rPr>
        <w:t xml:space="preserve"> т</w:t>
      </w:r>
      <w:r w:rsidR="005C3820">
        <w:rPr>
          <w:rFonts w:ascii="Times New Roman" w:eastAsia="Times New Roman" w:hAnsi="Times New Roman" w:cs="Times New Roman"/>
          <w:color w:val="000000"/>
          <w:sz w:val="28"/>
          <w:szCs w:val="28"/>
          <w:lang w:eastAsia="x-none"/>
        </w:rPr>
        <w:t>онн  и  за январь – декабрь, достигнут восьми</w:t>
      </w:r>
      <w:r w:rsidR="00F32440">
        <w:rPr>
          <w:rFonts w:ascii="Times New Roman" w:eastAsia="Times New Roman" w:hAnsi="Times New Roman" w:cs="Times New Roman"/>
          <w:color w:val="000000"/>
          <w:sz w:val="28"/>
          <w:szCs w:val="28"/>
          <w:lang w:eastAsia="x-none"/>
        </w:rPr>
        <w:t>процентный  прирост.  С</w:t>
      </w:r>
      <w:r w:rsidR="0063782E" w:rsidRPr="0063782E">
        <w:rPr>
          <w:rFonts w:ascii="Times New Roman" w:eastAsia="Times New Roman" w:hAnsi="Times New Roman" w:cs="Times New Roman"/>
          <w:color w:val="000000"/>
          <w:sz w:val="28"/>
          <w:szCs w:val="28"/>
          <w:lang w:eastAsia="x-none"/>
        </w:rPr>
        <w:t xml:space="preserve"> начала года  нарастили  объ</w:t>
      </w:r>
      <w:r w:rsidR="005C3820">
        <w:rPr>
          <w:rFonts w:ascii="Times New Roman" w:eastAsia="Times New Roman" w:hAnsi="Times New Roman" w:cs="Times New Roman"/>
          <w:color w:val="000000"/>
          <w:sz w:val="28"/>
          <w:szCs w:val="28"/>
          <w:lang w:eastAsia="x-none"/>
        </w:rPr>
        <w:t>ём производства молока  на 3164</w:t>
      </w:r>
      <w:r w:rsidR="0063782E" w:rsidRPr="0063782E">
        <w:rPr>
          <w:rFonts w:ascii="Times New Roman" w:eastAsia="Times New Roman" w:hAnsi="Times New Roman" w:cs="Times New Roman"/>
          <w:color w:val="000000"/>
          <w:sz w:val="28"/>
          <w:szCs w:val="28"/>
          <w:lang w:val="x-none" w:eastAsia="x-none"/>
        </w:rPr>
        <w:t xml:space="preserve"> т</w:t>
      </w:r>
      <w:r w:rsidR="005C3820">
        <w:rPr>
          <w:rFonts w:ascii="Times New Roman" w:eastAsia="Times New Roman" w:hAnsi="Times New Roman" w:cs="Times New Roman"/>
          <w:color w:val="000000"/>
          <w:sz w:val="28"/>
          <w:szCs w:val="28"/>
          <w:lang w:eastAsia="x-none"/>
        </w:rPr>
        <w:t>онны</w:t>
      </w:r>
      <w:r w:rsidR="0063782E" w:rsidRPr="0063782E">
        <w:rPr>
          <w:rFonts w:ascii="Times New Roman" w:eastAsia="Times New Roman" w:hAnsi="Times New Roman" w:cs="Times New Roman"/>
          <w:color w:val="000000"/>
          <w:sz w:val="28"/>
          <w:szCs w:val="28"/>
          <w:lang w:val="x-none" w:eastAsia="x-none"/>
        </w:rPr>
        <w:t xml:space="preserve">. </w:t>
      </w:r>
      <w:r w:rsidR="005C3820">
        <w:rPr>
          <w:rFonts w:ascii="Times New Roman" w:eastAsia="Times New Roman" w:hAnsi="Times New Roman" w:cs="Times New Roman"/>
          <w:color w:val="000000"/>
          <w:sz w:val="28"/>
          <w:szCs w:val="28"/>
          <w:lang w:eastAsia="x-none"/>
        </w:rPr>
        <w:t>На 47 процентов</w:t>
      </w:r>
      <w:r w:rsidR="0063782E" w:rsidRPr="0063782E">
        <w:rPr>
          <w:rFonts w:ascii="Times New Roman" w:eastAsia="Times New Roman" w:hAnsi="Times New Roman" w:cs="Times New Roman"/>
          <w:color w:val="000000"/>
          <w:sz w:val="28"/>
          <w:szCs w:val="28"/>
          <w:lang w:eastAsia="x-none"/>
        </w:rPr>
        <w:t xml:space="preserve"> производство увеличили в ООО «Т</w:t>
      </w:r>
      <w:r w:rsidR="00CD51AA">
        <w:rPr>
          <w:rFonts w:ascii="Times New Roman" w:eastAsia="Times New Roman" w:hAnsi="Times New Roman" w:cs="Times New Roman"/>
          <w:color w:val="000000"/>
          <w:sz w:val="28"/>
          <w:szCs w:val="28"/>
          <w:lang w:eastAsia="x-none"/>
        </w:rPr>
        <w:t>ыловай»,  на 21% в СПК «Дружба», на 19</w:t>
      </w:r>
      <w:r w:rsidR="005C3820">
        <w:rPr>
          <w:rFonts w:ascii="Times New Roman" w:eastAsia="Times New Roman" w:hAnsi="Times New Roman" w:cs="Times New Roman"/>
          <w:color w:val="000000"/>
          <w:sz w:val="28"/>
          <w:szCs w:val="28"/>
          <w:lang w:eastAsia="x-none"/>
        </w:rPr>
        <w:t>% в СПК «Мир».</w:t>
      </w:r>
      <w:r w:rsidR="0063782E" w:rsidRPr="0063782E">
        <w:rPr>
          <w:rFonts w:ascii="Times New Roman" w:eastAsia="Times New Roman" w:hAnsi="Times New Roman" w:cs="Times New Roman"/>
          <w:color w:val="000000"/>
          <w:sz w:val="28"/>
          <w:szCs w:val="28"/>
          <w:lang w:eastAsia="x-none"/>
        </w:rPr>
        <w:t xml:space="preserve"> В то же время в ряде хозяйств наблюдается снижение производства </w:t>
      </w:r>
      <w:r w:rsidR="005C3820">
        <w:rPr>
          <w:rFonts w:ascii="Times New Roman" w:eastAsia="Times New Roman" w:hAnsi="Times New Roman" w:cs="Times New Roman"/>
          <w:color w:val="000000"/>
          <w:sz w:val="28"/>
          <w:szCs w:val="28"/>
          <w:lang w:eastAsia="x-none"/>
        </w:rPr>
        <w:t>– ООО «Надежда» (88</w:t>
      </w:r>
      <w:r w:rsidR="0063782E" w:rsidRPr="0063782E">
        <w:rPr>
          <w:rFonts w:ascii="Times New Roman" w:eastAsia="Times New Roman" w:hAnsi="Times New Roman" w:cs="Times New Roman"/>
          <w:color w:val="000000"/>
          <w:sz w:val="28"/>
          <w:szCs w:val="28"/>
          <w:lang w:eastAsia="x-none"/>
        </w:rPr>
        <w:t xml:space="preserve">% к уровню прошлого года), СПК «Лесагурт» </w:t>
      </w:r>
      <w:r w:rsidR="005C3820">
        <w:rPr>
          <w:rFonts w:ascii="Times New Roman" w:eastAsia="Times New Roman" w:hAnsi="Times New Roman" w:cs="Times New Roman"/>
          <w:color w:val="000000"/>
          <w:sz w:val="28"/>
          <w:szCs w:val="28"/>
          <w:lang w:eastAsia="x-none"/>
        </w:rPr>
        <w:t>и СПК им. Чапаева (97%)</w:t>
      </w:r>
      <w:r w:rsidR="0063782E" w:rsidRPr="0063782E">
        <w:rPr>
          <w:rFonts w:ascii="Times New Roman" w:eastAsia="Times New Roman" w:hAnsi="Times New Roman" w:cs="Times New Roman"/>
          <w:color w:val="000000"/>
          <w:sz w:val="28"/>
          <w:szCs w:val="28"/>
          <w:lang w:eastAsia="x-none"/>
        </w:rPr>
        <w:t>.</w:t>
      </w:r>
    </w:p>
    <w:p w:rsidR="0063782E" w:rsidRPr="0063782E"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ТОП-5 производителей молока входят:</w:t>
      </w:r>
    </w:p>
    <w:p w:rsidR="008562F9" w:rsidRDefault="005C3820"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СПК им. Калинина – 10706</w:t>
      </w:r>
      <w:r w:rsidR="0063782E" w:rsidRPr="008562F9">
        <w:rPr>
          <w:rFonts w:ascii="Times New Roman" w:eastAsia="Times New Roman" w:hAnsi="Times New Roman" w:cs="Times New Roman"/>
          <w:color w:val="000000"/>
          <w:sz w:val="28"/>
          <w:szCs w:val="28"/>
          <w:lang w:eastAsia="x-none"/>
        </w:rPr>
        <w:t xml:space="preserve"> т</w:t>
      </w:r>
      <w:r w:rsidR="008562F9" w:rsidRPr="008562F9">
        <w:rPr>
          <w:rFonts w:ascii="Times New Roman" w:eastAsia="Times New Roman" w:hAnsi="Times New Roman" w:cs="Times New Roman"/>
          <w:color w:val="000000"/>
          <w:sz w:val="28"/>
          <w:szCs w:val="28"/>
          <w:lang w:eastAsia="x-none"/>
        </w:rPr>
        <w:t>онн</w:t>
      </w:r>
    </w:p>
    <w:p w:rsidR="008562F9" w:rsidRDefault="005C3820"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СПК «Мир» - 6024</w:t>
      </w:r>
      <w:r w:rsidR="0063782E" w:rsidRPr="008562F9">
        <w:rPr>
          <w:rFonts w:ascii="Times New Roman" w:eastAsia="Times New Roman" w:hAnsi="Times New Roman" w:cs="Times New Roman"/>
          <w:color w:val="000000"/>
          <w:sz w:val="28"/>
          <w:szCs w:val="28"/>
          <w:lang w:eastAsia="x-none"/>
        </w:rPr>
        <w:t xml:space="preserve"> т</w:t>
      </w:r>
      <w:r w:rsidR="008562F9">
        <w:rPr>
          <w:rFonts w:ascii="Times New Roman" w:eastAsia="Times New Roman" w:hAnsi="Times New Roman" w:cs="Times New Roman"/>
          <w:color w:val="000000"/>
          <w:sz w:val="28"/>
          <w:szCs w:val="28"/>
          <w:lang w:eastAsia="x-none"/>
        </w:rPr>
        <w:t>онн</w:t>
      </w:r>
    </w:p>
    <w:p w:rsidR="008562F9" w:rsidRDefault="00E948B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СПК «Дружба» - 3</w:t>
      </w:r>
      <w:r w:rsidR="008562F9">
        <w:rPr>
          <w:rFonts w:ascii="Times New Roman" w:eastAsia="Times New Roman" w:hAnsi="Times New Roman" w:cs="Times New Roman"/>
          <w:color w:val="000000"/>
          <w:sz w:val="28"/>
          <w:szCs w:val="28"/>
          <w:lang w:eastAsia="x-none"/>
        </w:rPr>
        <w:t>885 тонн</w:t>
      </w:r>
    </w:p>
    <w:p w:rsidR="00E948BC" w:rsidRPr="008562F9" w:rsidRDefault="00E948BC" w:rsidP="00E948BC">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ООО «</w:t>
      </w:r>
      <w:proofErr w:type="spellStart"/>
      <w:r>
        <w:rPr>
          <w:rFonts w:ascii="Times New Roman" w:eastAsia="Times New Roman" w:hAnsi="Times New Roman" w:cs="Times New Roman"/>
          <w:color w:val="000000"/>
          <w:sz w:val="28"/>
          <w:szCs w:val="28"/>
          <w:lang w:eastAsia="x-none"/>
        </w:rPr>
        <w:t>Уйвай</w:t>
      </w:r>
      <w:proofErr w:type="spellEnd"/>
      <w:r>
        <w:rPr>
          <w:rFonts w:ascii="Times New Roman" w:eastAsia="Times New Roman" w:hAnsi="Times New Roman" w:cs="Times New Roman"/>
          <w:color w:val="000000"/>
          <w:sz w:val="28"/>
          <w:szCs w:val="28"/>
          <w:lang w:eastAsia="x-none"/>
        </w:rPr>
        <w:t>» - 3375</w:t>
      </w:r>
      <w:r w:rsidRPr="008562F9">
        <w:rPr>
          <w:rFonts w:ascii="Times New Roman" w:eastAsia="Times New Roman" w:hAnsi="Times New Roman" w:cs="Times New Roman"/>
          <w:color w:val="000000"/>
          <w:sz w:val="28"/>
          <w:szCs w:val="28"/>
          <w:lang w:eastAsia="x-none"/>
        </w:rPr>
        <w:t xml:space="preserve"> тонн</w:t>
      </w:r>
    </w:p>
    <w:p w:rsidR="008562F9" w:rsidRDefault="00E948B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ООО «</w:t>
      </w:r>
      <w:proofErr w:type="spellStart"/>
      <w:r>
        <w:rPr>
          <w:rFonts w:ascii="Times New Roman" w:eastAsia="Times New Roman" w:hAnsi="Times New Roman" w:cs="Times New Roman"/>
          <w:color w:val="000000"/>
          <w:sz w:val="28"/>
          <w:szCs w:val="28"/>
          <w:lang w:eastAsia="x-none"/>
        </w:rPr>
        <w:t>Варни</w:t>
      </w:r>
      <w:proofErr w:type="spellEnd"/>
      <w:r>
        <w:rPr>
          <w:rFonts w:ascii="Times New Roman" w:eastAsia="Times New Roman" w:hAnsi="Times New Roman" w:cs="Times New Roman"/>
          <w:color w:val="000000"/>
          <w:sz w:val="28"/>
          <w:szCs w:val="28"/>
          <w:lang w:eastAsia="x-none"/>
        </w:rPr>
        <w:t>» - 3115</w:t>
      </w:r>
      <w:r w:rsidR="008562F9" w:rsidRPr="008562F9">
        <w:rPr>
          <w:rFonts w:ascii="Times New Roman" w:eastAsia="Times New Roman" w:hAnsi="Times New Roman" w:cs="Times New Roman"/>
          <w:color w:val="000000"/>
          <w:sz w:val="28"/>
          <w:szCs w:val="28"/>
          <w:lang w:eastAsia="x-none"/>
        </w:rPr>
        <w:t xml:space="preserve"> тонн</w:t>
      </w:r>
    </w:p>
    <w:p w:rsidR="0063782E" w:rsidRPr="0063782E" w:rsidRDefault="00E948BC" w:rsidP="000164DF">
      <w:pPr>
        <w:spacing w:after="0" w:line="240" w:lineRule="auto"/>
        <w:ind w:firstLine="709"/>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Эти пять хозяй</w:t>
      </w:r>
      <w:proofErr w:type="gramStart"/>
      <w:r>
        <w:rPr>
          <w:rFonts w:ascii="Times New Roman" w:eastAsia="Times New Roman" w:hAnsi="Times New Roman" w:cs="Times New Roman"/>
          <w:color w:val="000000"/>
          <w:sz w:val="28"/>
          <w:szCs w:val="28"/>
          <w:lang w:eastAsia="x-none"/>
        </w:rPr>
        <w:t>ств пр</w:t>
      </w:r>
      <w:proofErr w:type="gramEnd"/>
      <w:r>
        <w:rPr>
          <w:rFonts w:ascii="Times New Roman" w:eastAsia="Times New Roman" w:hAnsi="Times New Roman" w:cs="Times New Roman"/>
          <w:color w:val="000000"/>
          <w:sz w:val="28"/>
          <w:szCs w:val="28"/>
          <w:lang w:eastAsia="x-none"/>
        </w:rPr>
        <w:t>оизводят 65</w:t>
      </w:r>
      <w:r w:rsidR="0063782E" w:rsidRPr="0063782E">
        <w:rPr>
          <w:rFonts w:ascii="Times New Roman" w:eastAsia="Times New Roman" w:hAnsi="Times New Roman" w:cs="Times New Roman"/>
          <w:color w:val="000000"/>
          <w:sz w:val="28"/>
          <w:szCs w:val="28"/>
          <w:lang w:eastAsia="x-none"/>
        </w:rPr>
        <w:t>% валового производства молока в районе.</w:t>
      </w:r>
    </w:p>
    <w:p w:rsidR="008562F9"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533E85">
        <w:rPr>
          <w:rFonts w:ascii="Times New Roman" w:eastAsia="Times New Roman" w:hAnsi="Times New Roman" w:cs="Times New Roman"/>
          <w:color w:val="000000"/>
          <w:sz w:val="28"/>
          <w:szCs w:val="28"/>
          <w:lang w:eastAsia="x-none"/>
        </w:rPr>
        <w:t>Реализацию своей продукции хозяйст</w:t>
      </w:r>
      <w:r w:rsidR="00533E85" w:rsidRPr="00533E85">
        <w:rPr>
          <w:rFonts w:ascii="Times New Roman" w:eastAsia="Times New Roman" w:hAnsi="Times New Roman" w:cs="Times New Roman"/>
          <w:color w:val="000000"/>
          <w:sz w:val="28"/>
          <w:szCs w:val="28"/>
          <w:lang w:eastAsia="x-none"/>
        </w:rPr>
        <w:t>ва с начала года увеличили на 8% или на 2 944,2</w:t>
      </w:r>
      <w:r w:rsidRPr="00533E85">
        <w:rPr>
          <w:rFonts w:ascii="Times New Roman" w:eastAsia="Times New Roman" w:hAnsi="Times New Roman" w:cs="Times New Roman"/>
          <w:color w:val="000000"/>
          <w:sz w:val="28"/>
          <w:szCs w:val="28"/>
          <w:lang w:eastAsia="x-none"/>
        </w:rPr>
        <w:t xml:space="preserve"> тонн, на переработку с ж</w:t>
      </w:r>
      <w:r w:rsidR="00533E85" w:rsidRPr="00533E85">
        <w:rPr>
          <w:rFonts w:ascii="Times New Roman" w:eastAsia="Times New Roman" w:hAnsi="Times New Roman" w:cs="Times New Roman"/>
          <w:color w:val="000000"/>
          <w:sz w:val="28"/>
          <w:szCs w:val="28"/>
          <w:lang w:eastAsia="x-none"/>
        </w:rPr>
        <w:t>ивотноводческих ферм поступило 37,8</w:t>
      </w:r>
      <w:r w:rsidRPr="00533E85">
        <w:rPr>
          <w:rFonts w:ascii="Times New Roman" w:eastAsia="Times New Roman" w:hAnsi="Times New Roman" w:cs="Times New Roman"/>
          <w:color w:val="000000"/>
          <w:sz w:val="28"/>
          <w:szCs w:val="28"/>
          <w:lang w:eastAsia="x-none"/>
        </w:rPr>
        <w:t xml:space="preserve"> тыс. тонн молока. Товарн</w:t>
      </w:r>
      <w:r w:rsidR="008562F9" w:rsidRPr="00533E85">
        <w:rPr>
          <w:rFonts w:ascii="Times New Roman" w:eastAsia="Times New Roman" w:hAnsi="Times New Roman" w:cs="Times New Roman"/>
          <w:color w:val="000000"/>
          <w:sz w:val="28"/>
          <w:szCs w:val="28"/>
          <w:lang w:eastAsia="x-none"/>
        </w:rPr>
        <w:t xml:space="preserve">ость </w:t>
      </w:r>
      <w:r w:rsidR="00533E85" w:rsidRPr="00533E85">
        <w:rPr>
          <w:rFonts w:ascii="Times New Roman" w:eastAsia="Times New Roman" w:hAnsi="Times New Roman" w:cs="Times New Roman"/>
          <w:color w:val="000000"/>
          <w:sz w:val="28"/>
          <w:szCs w:val="28"/>
          <w:lang w:eastAsia="x-none"/>
        </w:rPr>
        <w:t>составила 90%, осталась на уровне прошлого года</w:t>
      </w:r>
      <w:r w:rsidR="008562F9" w:rsidRPr="00533E85">
        <w:rPr>
          <w:rFonts w:ascii="Times New Roman" w:eastAsia="Times New Roman" w:hAnsi="Times New Roman" w:cs="Times New Roman"/>
          <w:color w:val="000000"/>
          <w:sz w:val="28"/>
          <w:szCs w:val="28"/>
          <w:lang w:eastAsia="x-none"/>
        </w:rPr>
        <w:t>.</w:t>
      </w:r>
    </w:p>
    <w:p w:rsidR="008562F9"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lastRenderedPageBreak/>
        <w:t xml:space="preserve">Продолжает расти и молочная продуктивность </w:t>
      </w:r>
      <w:r w:rsidR="009F3FEB">
        <w:rPr>
          <w:rFonts w:ascii="Times New Roman" w:eastAsia="Times New Roman" w:hAnsi="Times New Roman" w:cs="Times New Roman"/>
          <w:color w:val="000000"/>
          <w:sz w:val="28"/>
          <w:szCs w:val="28"/>
          <w:lang w:eastAsia="x-none"/>
        </w:rPr>
        <w:t>дойного стада – за январь – декабрь этот показатель достиг  7702 кг, плюс 580</w:t>
      </w:r>
      <w:r w:rsidRPr="0063782E">
        <w:rPr>
          <w:rFonts w:ascii="Times New Roman" w:eastAsia="Times New Roman" w:hAnsi="Times New Roman" w:cs="Times New Roman"/>
          <w:color w:val="000000"/>
          <w:sz w:val="28"/>
          <w:szCs w:val="28"/>
          <w:lang w:eastAsia="x-none"/>
        </w:rPr>
        <w:t xml:space="preserve"> кг молока на одну корову по сравнению с аналогичным </w:t>
      </w:r>
      <w:r w:rsidR="008562F9">
        <w:rPr>
          <w:rFonts w:ascii="Times New Roman" w:eastAsia="Times New Roman" w:hAnsi="Times New Roman" w:cs="Times New Roman"/>
          <w:color w:val="000000"/>
          <w:sz w:val="28"/>
          <w:szCs w:val="28"/>
          <w:lang w:eastAsia="x-none"/>
        </w:rPr>
        <w:t>периодом прошлого года.</w:t>
      </w:r>
    </w:p>
    <w:p w:rsidR="0063782E" w:rsidRPr="008562F9" w:rsidRDefault="0063782E"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63782E">
        <w:rPr>
          <w:rFonts w:ascii="Times New Roman" w:eastAsia="Times New Roman" w:hAnsi="Times New Roman" w:cs="Times New Roman"/>
          <w:color w:val="000000"/>
          <w:sz w:val="28"/>
          <w:szCs w:val="28"/>
          <w:lang w:eastAsia="x-none"/>
        </w:rPr>
        <w:t>Общее поголовье крупного рогатого скота в сельскохозяйственных организациях и крестьянских (фер</w:t>
      </w:r>
      <w:r w:rsidR="009F3FEB">
        <w:rPr>
          <w:rFonts w:ascii="Times New Roman" w:eastAsia="Times New Roman" w:hAnsi="Times New Roman" w:cs="Times New Roman"/>
          <w:color w:val="000000"/>
          <w:sz w:val="28"/>
          <w:szCs w:val="28"/>
          <w:lang w:eastAsia="x-none"/>
        </w:rPr>
        <w:t>мерских) хозяйствах на конец года  составило 14 </w:t>
      </w:r>
      <w:r w:rsidRPr="0063782E">
        <w:rPr>
          <w:rFonts w:ascii="Times New Roman" w:eastAsia="Times New Roman" w:hAnsi="Times New Roman" w:cs="Times New Roman"/>
          <w:color w:val="000000"/>
          <w:sz w:val="28"/>
          <w:szCs w:val="28"/>
          <w:lang w:eastAsia="x-none"/>
        </w:rPr>
        <w:t>4</w:t>
      </w:r>
      <w:r w:rsidR="009F3FEB">
        <w:rPr>
          <w:rFonts w:ascii="Times New Roman" w:eastAsia="Times New Roman" w:hAnsi="Times New Roman" w:cs="Times New Roman"/>
          <w:color w:val="000000"/>
          <w:sz w:val="28"/>
          <w:szCs w:val="28"/>
          <w:lang w:eastAsia="x-none"/>
        </w:rPr>
        <w:t>2</w:t>
      </w:r>
      <w:r w:rsidR="000762C9">
        <w:rPr>
          <w:rFonts w:ascii="Times New Roman" w:eastAsia="Times New Roman" w:hAnsi="Times New Roman" w:cs="Times New Roman"/>
          <w:color w:val="000000"/>
          <w:sz w:val="28"/>
          <w:szCs w:val="28"/>
          <w:lang w:eastAsia="x-none"/>
        </w:rPr>
        <w:t>8 голов</w:t>
      </w:r>
      <w:r w:rsidRPr="0063782E">
        <w:rPr>
          <w:rFonts w:ascii="Times New Roman" w:eastAsia="Times New Roman" w:hAnsi="Times New Roman" w:cs="Times New Roman"/>
          <w:color w:val="000000"/>
          <w:sz w:val="28"/>
          <w:szCs w:val="28"/>
          <w:lang w:eastAsia="x-none"/>
        </w:rPr>
        <w:t>, в сравнении с аналог</w:t>
      </w:r>
      <w:r w:rsidR="009F3FEB">
        <w:rPr>
          <w:rFonts w:ascii="Times New Roman" w:eastAsia="Times New Roman" w:hAnsi="Times New Roman" w:cs="Times New Roman"/>
          <w:color w:val="000000"/>
          <w:sz w:val="28"/>
          <w:szCs w:val="28"/>
          <w:lang w:eastAsia="x-none"/>
        </w:rPr>
        <w:t>ичной датой прошлого года увеличилось  на 74 головы</w:t>
      </w:r>
      <w:r w:rsidRPr="0063782E">
        <w:rPr>
          <w:rFonts w:ascii="Times New Roman" w:eastAsia="Times New Roman" w:hAnsi="Times New Roman" w:cs="Times New Roman"/>
          <w:color w:val="000000"/>
          <w:sz w:val="28"/>
          <w:szCs w:val="28"/>
          <w:lang w:eastAsia="x-none"/>
        </w:rPr>
        <w:t>. Дойное стадо по сравнению с аналогичным перио</w:t>
      </w:r>
      <w:r w:rsidR="009F3FEB">
        <w:rPr>
          <w:rFonts w:ascii="Times New Roman" w:eastAsia="Times New Roman" w:hAnsi="Times New Roman" w:cs="Times New Roman"/>
          <w:color w:val="000000"/>
          <w:sz w:val="28"/>
          <w:szCs w:val="28"/>
          <w:lang w:eastAsia="x-none"/>
        </w:rPr>
        <w:t>дом прошлого года снизилось на 2 головы и составило 5 769</w:t>
      </w:r>
      <w:r w:rsidRPr="0063782E">
        <w:rPr>
          <w:rFonts w:ascii="Times New Roman" w:eastAsia="Times New Roman" w:hAnsi="Times New Roman" w:cs="Times New Roman"/>
          <w:color w:val="000000"/>
          <w:sz w:val="28"/>
          <w:szCs w:val="28"/>
          <w:lang w:eastAsia="x-none"/>
        </w:rPr>
        <w:t xml:space="preserve"> голов.</w:t>
      </w:r>
    </w:p>
    <w:p w:rsidR="008562F9"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4515">
        <w:rPr>
          <w:rFonts w:ascii="Times New Roman" w:eastAsia="Times New Roman" w:hAnsi="Times New Roman" w:cs="Times New Roman"/>
          <w:color w:val="000000"/>
          <w:sz w:val="28"/>
          <w:szCs w:val="28"/>
          <w:lang w:eastAsia="x-none"/>
        </w:rPr>
        <w:t>Сельскохозяйственные организации увелич</w:t>
      </w:r>
      <w:r w:rsidR="00944515">
        <w:rPr>
          <w:rFonts w:ascii="Times New Roman" w:eastAsia="Times New Roman" w:hAnsi="Times New Roman" w:cs="Times New Roman"/>
          <w:color w:val="000000"/>
          <w:sz w:val="28"/>
          <w:szCs w:val="28"/>
          <w:lang w:eastAsia="x-none"/>
        </w:rPr>
        <w:t>или объём денежного дохода на 38% или на 441</w:t>
      </w:r>
      <w:r w:rsidRPr="00944515">
        <w:rPr>
          <w:rFonts w:ascii="Times New Roman" w:eastAsia="Times New Roman" w:hAnsi="Times New Roman" w:cs="Times New Roman"/>
          <w:color w:val="000000"/>
          <w:sz w:val="28"/>
          <w:szCs w:val="28"/>
          <w:lang w:eastAsia="x-none"/>
        </w:rPr>
        <w:t xml:space="preserve"> млн. рублей</w:t>
      </w:r>
      <w:r w:rsidR="00B0643C" w:rsidRPr="00944515">
        <w:rPr>
          <w:rFonts w:ascii="Times New Roman" w:eastAsia="Times New Roman" w:hAnsi="Times New Roman" w:cs="Times New Roman"/>
          <w:color w:val="000000"/>
          <w:sz w:val="28"/>
          <w:szCs w:val="28"/>
          <w:lang w:eastAsia="x-none"/>
        </w:rPr>
        <w:t>,</w:t>
      </w:r>
      <w:r w:rsidRPr="00944515">
        <w:rPr>
          <w:rFonts w:ascii="Times New Roman" w:eastAsia="Times New Roman" w:hAnsi="Times New Roman" w:cs="Times New Roman"/>
          <w:color w:val="000000"/>
          <w:sz w:val="28"/>
          <w:szCs w:val="28"/>
          <w:lang w:eastAsia="x-none"/>
        </w:rPr>
        <w:t xml:space="preserve"> выручка составила</w:t>
      </w:r>
      <w:r w:rsidRPr="00944515">
        <w:rPr>
          <w:rFonts w:ascii="Times New Roman" w:eastAsia="Times New Roman" w:hAnsi="Times New Roman" w:cs="Times New Roman"/>
          <w:color w:val="000000"/>
          <w:sz w:val="28"/>
          <w:szCs w:val="28"/>
          <w:lang w:val="x-none" w:eastAsia="x-none"/>
        </w:rPr>
        <w:t xml:space="preserve"> </w:t>
      </w:r>
      <w:r w:rsidR="00944515">
        <w:rPr>
          <w:rFonts w:ascii="Times New Roman" w:eastAsia="Times New Roman" w:hAnsi="Times New Roman" w:cs="Times New Roman"/>
          <w:color w:val="000000"/>
          <w:sz w:val="28"/>
          <w:szCs w:val="28"/>
          <w:lang w:eastAsia="x-none"/>
        </w:rPr>
        <w:t>1</w:t>
      </w:r>
      <w:r w:rsidR="00CD51AA">
        <w:rPr>
          <w:rFonts w:ascii="Times New Roman" w:eastAsia="Times New Roman" w:hAnsi="Times New Roman" w:cs="Times New Roman"/>
          <w:color w:val="000000"/>
          <w:sz w:val="28"/>
          <w:szCs w:val="28"/>
          <w:lang w:eastAsia="x-none"/>
        </w:rPr>
        <w:t xml:space="preserve"> </w:t>
      </w:r>
      <w:r w:rsidR="00944515">
        <w:rPr>
          <w:rFonts w:ascii="Times New Roman" w:eastAsia="Times New Roman" w:hAnsi="Times New Roman" w:cs="Times New Roman"/>
          <w:color w:val="000000"/>
          <w:sz w:val="28"/>
          <w:szCs w:val="28"/>
          <w:lang w:eastAsia="x-none"/>
        </w:rPr>
        <w:t>592</w:t>
      </w:r>
      <w:r w:rsidRPr="00944515">
        <w:rPr>
          <w:rFonts w:ascii="Times New Roman" w:eastAsia="Times New Roman" w:hAnsi="Times New Roman" w:cs="Times New Roman"/>
          <w:color w:val="000000"/>
          <w:sz w:val="28"/>
          <w:szCs w:val="28"/>
          <w:lang w:eastAsia="x-none"/>
        </w:rPr>
        <w:t xml:space="preserve"> млн. рублей</w:t>
      </w:r>
      <w:r w:rsidRPr="00944515">
        <w:rPr>
          <w:rFonts w:ascii="Times New Roman" w:eastAsia="Times New Roman" w:hAnsi="Times New Roman" w:cs="Times New Roman"/>
          <w:color w:val="000000"/>
          <w:sz w:val="28"/>
          <w:szCs w:val="28"/>
          <w:lang w:val="x-none" w:eastAsia="x-none"/>
        </w:rPr>
        <w:t>,</w:t>
      </w:r>
      <w:r w:rsidRPr="00944515">
        <w:rPr>
          <w:rFonts w:ascii="Times New Roman" w:eastAsia="Times New Roman" w:hAnsi="Times New Roman" w:cs="Times New Roman"/>
          <w:color w:val="000000"/>
          <w:sz w:val="28"/>
          <w:szCs w:val="28"/>
          <w:lang w:eastAsia="x-none"/>
        </w:rPr>
        <w:t xml:space="preserve"> </w:t>
      </w:r>
      <w:r w:rsidRPr="00944515">
        <w:rPr>
          <w:rFonts w:ascii="Times New Roman" w:eastAsia="Times New Roman" w:hAnsi="Times New Roman" w:cs="Times New Roman"/>
          <w:color w:val="000000"/>
          <w:sz w:val="28"/>
          <w:szCs w:val="28"/>
          <w:lang w:val="x-none" w:eastAsia="x-none"/>
        </w:rPr>
        <w:t xml:space="preserve">затраты реализованной продукции увеличились на </w:t>
      </w:r>
      <w:r w:rsidRPr="00944515">
        <w:rPr>
          <w:rFonts w:ascii="Times New Roman" w:eastAsia="Times New Roman" w:hAnsi="Times New Roman" w:cs="Times New Roman"/>
          <w:color w:val="000000"/>
          <w:sz w:val="28"/>
          <w:szCs w:val="28"/>
          <w:lang w:eastAsia="x-none"/>
        </w:rPr>
        <w:t>1</w:t>
      </w:r>
      <w:r w:rsidR="00944515">
        <w:rPr>
          <w:rFonts w:ascii="Times New Roman" w:eastAsia="Times New Roman" w:hAnsi="Times New Roman" w:cs="Times New Roman"/>
          <w:color w:val="000000"/>
          <w:sz w:val="28"/>
          <w:szCs w:val="28"/>
          <w:lang w:eastAsia="x-none"/>
        </w:rPr>
        <w:t>9</w:t>
      </w:r>
      <w:r w:rsidRPr="00944515">
        <w:rPr>
          <w:rFonts w:ascii="Times New Roman" w:eastAsia="Times New Roman" w:hAnsi="Times New Roman" w:cs="Times New Roman"/>
          <w:color w:val="000000"/>
          <w:sz w:val="28"/>
          <w:szCs w:val="28"/>
          <w:lang w:eastAsia="x-none"/>
        </w:rPr>
        <w:t xml:space="preserve">% или на </w:t>
      </w:r>
      <w:r w:rsidR="00944515">
        <w:rPr>
          <w:rFonts w:ascii="Times New Roman" w:eastAsia="Times New Roman" w:hAnsi="Times New Roman" w:cs="Times New Roman"/>
          <w:color w:val="000000"/>
          <w:sz w:val="28"/>
          <w:szCs w:val="28"/>
          <w:lang w:eastAsia="x-none"/>
        </w:rPr>
        <w:t>196</w:t>
      </w:r>
      <w:r w:rsidRPr="00944515">
        <w:rPr>
          <w:rFonts w:ascii="Times New Roman" w:eastAsia="Times New Roman" w:hAnsi="Times New Roman" w:cs="Times New Roman"/>
          <w:color w:val="000000"/>
          <w:sz w:val="28"/>
          <w:szCs w:val="28"/>
          <w:lang w:val="x-none" w:eastAsia="x-none"/>
        </w:rPr>
        <w:t xml:space="preserve"> млн. рублей.</w:t>
      </w:r>
      <w:r w:rsidRPr="00944515">
        <w:rPr>
          <w:rFonts w:ascii="Times New Roman" w:eastAsia="Times New Roman" w:hAnsi="Times New Roman" w:cs="Times New Roman"/>
          <w:color w:val="000000"/>
          <w:sz w:val="28"/>
          <w:szCs w:val="28"/>
          <w:lang w:eastAsia="x-none"/>
        </w:rPr>
        <w:t xml:space="preserve"> </w:t>
      </w:r>
      <w:r w:rsidRPr="00533E85">
        <w:rPr>
          <w:rFonts w:ascii="Times New Roman" w:eastAsia="Times New Roman" w:hAnsi="Times New Roman" w:cs="Times New Roman"/>
          <w:color w:val="000000"/>
          <w:sz w:val="28"/>
          <w:szCs w:val="28"/>
          <w:lang w:eastAsia="x-none"/>
        </w:rPr>
        <w:t xml:space="preserve">На увеличение выручки повлиял рост цен на молоко </w:t>
      </w:r>
      <w:r w:rsidR="00533E85" w:rsidRPr="00533E85">
        <w:rPr>
          <w:rFonts w:ascii="Times New Roman" w:eastAsia="Times New Roman" w:hAnsi="Times New Roman" w:cs="Times New Roman"/>
          <w:color w:val="000000"/>
          <w:sz w:val="28"/>
          <w:szCs w:val="28"/>
          <w:lang w:eastAsia="x-none"/>
        </w:rPr>
        <w:t>на 30,2</w:t>
      </w:r>
      <w:r w:rsidRPr="00533E85">
        <w:rPr>
          <w:rFonts w:ascii="Times New Roman" w:eastAsia="Times New Roman" w:hAnsi="Times New Roman" w:cs="Times New Roman"/>
          <w:color w:val="000000"/>
          <w:sz w:val="28"/>
          <w:szCs w:val="28"/>
          <w:lang w:eastAsia="x-none"/>
        </w:rPr>
        <w:t xml:space="preserve">% и увеличение объёмов реализации на 8%. И в целом в молочном скотоводстве доходы </w:t>
      </w:r>
      <w:r w:rsidR="00533E85" w:rsidRPr="00533E85">
        <w:rPr>
          <w:rFonts w:ascii="Times New Roman" w:eastAsia="Times New Roman" w:hAnsi="Times New Roman" w:cs="Times New Roman"/>
          <w:color w:val="000000"/>
          <w:sz w:val="28"/>
          <w:szCs w:val="28"/>
          <w:lang w:eastAsia="x-none"/>
        </w:rPr>
        <w:t>выросли на 367</w:t>
      </w:r>
      <w:r w:rsidRPr="00533E85">
        <w:rPr>
          <w:rFonts w:ascii="Times New Roman" w:eastAsia="Times New Roman" w:hAnsi="Times New Roman" w:cs="Times New Roman"/>
          <w:color w:val="000000"/>
          <w:sz w:val="28"/>
          <w:szCs w:val="28"/>
          <w:lang w:eastAsia="x-none"/>
        </w:rPr>
        <w:t xml:space="preserve"> млн. рублей по сравнению с анал</w:t>
      </w:r>
      <w:r w:rsidR="008562F9" w:rsidRPr="00533E85">
        <w:rPr>
          <w:rFonts w:ascii="Times New Roman" w:eastAsia="Times New Roman" w:hAnsi="Times New Roman" w:cs="Times New Roman"/>
          <w:color w:val="000000"/>
          <w:sz w:val="28"/>
          <w:szCs w:val="28"/>
          <w:lang w:eastAsia="x-none"/>
        </w:rPr>
        <w:t>огичным периодом прошлого года.</w:t>
      </w:r>
    </w:p>
    <w:p w:rsidR="009411AC" w:rsidRP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val="x-none" w:eastAsia="x-none"/>
        </w:rPr>
        <w:t>По ре</w:t>
      </w:r>
      <w:r w:rsidR="00B0643C">
        <w:rPr>
          <w:rFonts w:ascii="Times New Roman" w:eastAsia="Times New Roman" w:hAnsi="Times New Roman" w:cs="Times New Roman"/>
          <w:color w:val="000000"/>
          <w:sz w:val="28"/>
          <w:szCs w:val="28"/>
          <w:lang w:val="x-none" w:eastAsia="x-none"/>
        </w:rPr>
        <w:t>зультатам основной деятельности</w:t>
      </w:r>
      <w:r w:rsidR="00B0643C">
        <w:rPr>
          <w:rFonts w:ascii="Times New Roman" w:eastAsia="Times New Roman" w:hAnsi="Times New Roman" w:cs="Times New Roman"/>
          <w:color w:val="000000"/>
          <w:sz w:val="28"/>
          <w:szCs w:val="28"/>
          <w:lang w:eastAsia="x-none"/>
        </w:rPr>
        <w:t xml:space="preserve"> </w:t>
      </w:r>
      <w:r w:rsidR="00FF1D2B">
        <w:rPr>
          <w:rFonts w:ascii="Times New Roman" w:eastAsia="Times New Roman" w:hAnsi="Times New Roman" w:cs="Times New Roman"/>
          <w:color w:val="000000"/>
          <w:sz w:val="28"/>
          <w:szCs w:val="28"/>
          <w:lang w:eastAsia="x-none"/>
        </w:rPr>
        <w:t>все</w:t>
      </w:r>
      <w:r w:rsidRPr="009411AC">
        <w:rPr>
          <w:rFonts w:ascii="Times New Roman" w:eastAsia="Times New Roman" w:hAnsi="Times New Roman" w:cs="Times New Roman"/>
          <w:color w:val="000000"/>
          <w:sz w:val="28"/>
          <w:szCs w:val="28"/>
          <w:lang w:eastAsia="x-none"/>
        </w:rPr>
        <w:t xml:space="preserve"> хозяйств</w:t>
      </w:r>
      <w:r w:rsidR="00FF1D2B">
        <w:rPr>
          <w:rFonts w:ascii="Times New Roman" w:eastAsia="Times New Roman" w:hAnsi="Times New Roman" w:cs="Times New Roman"/>
          <w:color w:val="000000"/>
          <w:sz w:val="28"/>
          <w:szCs w:val="28"/>
          <w:lang w:eastAsia="x-none"/>
        </w:rPr>
        <w:t>а</w:t>
      </w:r>
      <w:r w:rsidR="00B0643C">
        <w:rPr>
          <w:rFonts w:ascii="Times New Roman" w:eastAsia="Times New Roman" w:hAnsi="Times New Roman" w:cs="Times New Roman"/>
          <w:color w:val="000000"/>
          <w:sz w:val="28"/>
          <w:szCs w:val="28"/>
          <w:lang w:eastAsia="x-none"/>
        </w:rPr>
        <w:t xml:space="preserve"> </w:t>
      </w:r>
      <w:r w:rsidR="00944515">
        <w:rPr>
          <w:rFonts w:ascii="Times New Roman" w:eastAsia="Times New Roman" w:hAnsi="Times New Roman" w:cs="Times New Roman"/>
          <w:color w:val="000000"/>
          <w:sz w:val="28"/>
          <w:szCs w:val="28"/>
          <w:lang w:eastAsia="x-none"/>
        </w:rPr>
        <w:t>завершили год</w:t>
      </w:r>
      <w:r w:rsidRPr="009411AC">
        <w:rPr>
          <w:rFonts w:ascii="Times New Roman" w:eastAsia="Times New Roman" w:hAnsi="Times New Roman" w:cs="Times New Roman"/>
          <w:color w:val="000000"/>
          <w:sz w:val="28"/>
          <w:szCs w:val="28"/>
          <w:lang w:eastAsia="x-none"/>
        </w:rPr>
        <w:t xml:space="preserve"> с положительным итогом.</w:t>
      </w:r>
      <w:r w:rsidR="00FF1D2B">
        <w:rPr>
          <w:rFonts w:ascii="Times New Roman" w:eastAsia="Times New Roman" w:hAnsi="Times New Roman" w:cs="Times New Roman"/>
          <w:color w:val="000000"/>
          <w:sz w:val="28"/>
          <w:szCs w:val="28"/>
          <w:lang w:eastAsia="x-none"/>
        </w:rPr>
        <w:t xml:space="preserve"> </w:t>
      </w:r>
      <w:r w:rsidRPr="009411AC">
        <w:rPr>
          <w:rFonts w:ascii="Times New Roman" w:eastAsia="Times New Roman" w:hAnsi="Times New Roman" w:cs="Times New Roman"/>
          <w:color w:val="000000"/>
          <w:sz w:val="28"/>
          <w:szCs w:val="28"/>
          <w:lang w:val="x-none" w:eastAsia="x-none"/>
        </w:rPr>
        <w:t>Чистая прибыль</w:t>
      </w:r>
      <w:r w:rsidRPr="009411AC">
        <w:rPr>
          <w:rFonts w:ascii="Times New Roman" w:eastAsia="Times New Roman" w:hAnsi="Times New Roman" w:cs="Times New Roman"/>
          <w:color w:val="000000"/>
          <w:sz w:val="28"/>
          <w:szCs w:val="28"/>
          <w:lang w:eastAsia="x-none"/>
        </w:rPr>
        <w:t xml:space="preserve"> в целом по сельскохозяйственным организациям с</w:t>
      </w:r>
      <w:r w:rsidRPr="009411AC">
        <w:rPr>
          <w:rFonts w:ascii="Times New Roman" w:eastAsia="Times New Roman" w:hAnsi="Times New Roman" w:cs="Times New Roman"/>
          <w:color w:val="000000"/>
          <w:sz w:val="28"/>
          <w:szCs w:val="28"/>
          <w:lang w:val="x-none" w:eastAsia="x-none"/>
        </w:rPr>
        <w:t xml:space="preserve">оставила </w:t>
      </w:r>
      <w:r w:rsidR="00A07A8E">
        <w:rPr>
          <w:rFonts w:ascii="Times New Roman" w:eastAsia="Times New Roman" w:hAnsi="Times New Roman" w:cs="Times New Roman"/>
          <w:color w:val="000000"/>
          <w:sz w:val="28"/>
          <w:szCs w:val="28"/>
          <w:lang w:eastAsia="x-none"/>
        </w:rPr>
        <w:t>2</w:t>
      </w:r>
      <w:r w:rsidRPr="009411AC">
        <w:rPr>
          <w:rFonts w:ascii="Times New Roman" w:eastAsia="Times New Roman" w:hAnsi="Times New Roman" w:cs="Times New Roman"/>
          <w:color w:val="000000"/>
          <w:sz w:val="28"/>
          <w:szCs w:val="28"/>
          <w:lang w:eastAsia="x-none"/>
        </w:rPr>
        <w:t>6</w:t>
      </w:r>
      <w:r w:rsidR="00A07A8E">
        <w:rPr>
          <w:rFonts w:ascii="Times New Roman" w:eastAsia="Times New Roman" w:hAnsi="Times New Roman" w:cs="Times New Roman"/>
          <w:color w:val="000000"/>
          <w:sz w:val="28"/>
          <w:szCs w:val="28"/>
          <w:lang w:eastAsia="x-none"/>
        </w:rPr>
        <w:t>8</w:t>
      </w:r>
      <w:r w:rsidRPr="009411AC">
        <w:rPr>
          <w:rFonts w:ascii="Times New Roman" w:eastAsia="Times New Roman" w:hAnsi="Times New Roman" w:cs="Times New Roman"/>
          <w:color w:val="000000"/>
          <w:sz w:val="28"/>
          <w:szCs w:val="28"/>
          <w:lang w:val="x-none" w:eastAsia="x-none"/>
        </w:rPr>
        <w:t xml:space="preserve"> млн. рублей</w:t>
      </w:r>
      <w:r w:rsidRPr="009411AC">
        <w:rPr>
          <w:rFonts w:ascii="Times New Roman" w:eastAsia="Times New Roman" w:hAnsi="Times New Roman" w:cs="Times New Roman"/>
          <w:color w:val="000000"/>
          <w:sz w:val="28"/>
          <w:szCs w:val="28"/>
          <w:lang w:eastAsia="x-none"/>
        </w:rPr>
        <w:t xml:space="preserve">, темп </w:t>
      </w:r>
      <w:r w:rsidR="00BE1989">
        <w:rPr>
          <w:rFonts w:ascii="Times New Roman" w:eastAsia="Times New Roman" w:hAnsi="Times New Roman" w:cs="Times New Roman"/>
          <w:sz w:val="28"/>
          <w:szCs w:val="28"/>
          <w:lang w:eastAsia="x-none"/>
        </w:rPr>
        <w:t xml:space="preserve">роста в </w:t>
      </w:r>
      <w:r w:rsidRPr="00376DF3">
        <w:rPr>
          <w:rFonts w:ascii="Times New Roman" w:eastAsia="Times New Roman" w:hAnsi="Times New Roman" w:cs="Times New Roman"/>
          <w:sz w:val="28"/>
          <w:szCs w:val="28"/>
          <w:lang w:eastAsia="x-none"/>
        </w:rPr>
        <w:t xml:space="preserve"> </w:t>
      </w:r>
      <w:r w:rsidR="00BE1989">
        <w:rPr>
          <w:rFonts w:ascii="Times New Roman" w:eastAsia="Times New Roman" w:hAnsi="Times New Roman" w:cs="Times New Roman"/>
          <w:sz w:val="28"/>
          <w:szCs w:val="28"/>
          <w:lang w:eastAsia="x-none"/>
        </w:rPr>
        <w:t>2,3 раза</w:t>
      </w:r>
      <w:r w:rsidRPr="00376DF3">
        <w:rPr>
          <w:rFonts w:ascii="Times New Roman" w:eastAsia="Times New Roman" w:hAnsi="Times New Roman" w:cs="Times New Roman"/>
          <w:sz w:val="28"/>
          <w:szCs w:val="28"/>
          <w:lang w:eastAsia="x-none"/>
        </w:rPr>
        <w:t>.</w:t>
      </w:r>
    </w:p>
    <w:p w:rsidR="00B0643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Сельскохозяйственные организации и крестьянские (фермерские) хозяйства получили государственную поддерж</w:t>
      </w:r>
      <w:r w:rsidR="00BE1989">
        <w:rPr>
          <w:rFonts w:ascii="Times New Roman" w:eastAsia="Times New Roman" w:hAnsi="Times New Roman" w:cs="Times New Roman"/>
          <w:color w:val="000000"/>
          <w:sz w:val="28"/>
          <w:szCs w:val="28"/>
          <w:lang w:eastAsia="x-none"/>
        </w:rPr>
        <w:t xml:space="preserve">ку в размере </w:t>
      </w:r>
      <w:r w:rsidRPr="009411AC">
        <w:rPr>
          <w:rFonts w:ascii="Times New Roman" w:eastAsia="Times New Roman" w:hAnsi="Times New Roman" w:cs="Times New Roman"/>
          <w:color w:val="000000"/>
          <w:sz w:val="28"/>
          <w:szCs w:val="28"/>
          <w:lang w:eastAsia="x-none"/>
        </w:rPr>
        <w:t>4</w:t>
      </w:r>
      <w:r w:rsidR="000762C9">
        <w:rPr>
          <w:rFonts w:ascii="Times New Roman" w:eastAsia="Times New Roman" w:hAnsi="Times New Roman" w:cs="Times New Roman"/>
          <w:color w:val="000000"/>
          <w:sz w:val="28"/>
          <w:szCs w:val="28"/>
          <w:lang w:eastAsia="x-none"/>
        </w:rPr>
        <w:t xml:space="preserve">0 </w:t>
      </w:r>
      <w:r w:rsidRPr="009411AC">
        <w:rPr>
          <w:rFonts w:ascii="Times New Roman" w:eastAsia="Times New Roman" w:hAnsi="Times New Roman" w:cs="Times New Roman"/>
          <w:color w:val="000000"/>
          <w:sz w:val="28"/>
          <w:szCs w:val="28"/>
          <w:lang w:eastAsia="x-none"/>
        </w:rPr>
        <w:t xml:space="preserve">млн. </w:t>
      </w:r>
      <w:r w:rsidR="000762C9">
        <w:rPr>
          <w:rFonts w:ascii="Times New Roman" w:eastAsia="Times New Roman" w:hAnsi="Times New Roman" w:cs="Times New Roman"/>
          <w:color w:val="000000"/>
          <w:sz w:val="28"/>
          <w:szCs w:val="28"/>
          <w:lang w:eastAsia="x-none"/>
        </w:rPr>
        <w:t xml:space="preserve">800 тыс. </w:t>
      </w:r>
      <w:r w:rsidRPr="009411AC">
        <w:rPr>
          <w:rFonts w:ascii="Times New Roman" w:eastAsia="Times New Roman" w:hAnsi="Times New Roman" w:cs="Times New Roman"/>
          <w:color w:val="000000"/>
          <w:sz w:val="28"/>
          <w:szCs w:val="28"/>
          <w:lang w:eastAsia="x-none"/>
        </w:rPr>
        <w:t>рублей, что ниже уровня п</w:t>
      </w:r>
      <w:r w:rsidR="00BE1989">
        <w:rPr>
          <w:rFonts w:ascii="Times New Roman" w:eastAsia="Times New Roman" w:hAnsi="Times New Roman" w:cs="Times New Roman"/>
          <w:color w:val="000000"/>
          <w:sz w:val="28"/>
          <w:szCs w:val="28"/>
          <w:lang w:eastAsia="x-none"/>
        </w:rPr>
        <w:t>рошлого года на 49%</w:t>
      </w:r>
      <w:r w:rsidRPr="009411AC">
        <w:rPr>
          <w:rFonts w:ascii="Times New Roman" w:eastAsia="Times New Roman" w:hAnsi="Times New Roman" w:cs="Times New Roman"/>
          <w:color w:val="000000"/>
          <w:sz w:val="28"/>
          <w:szCs w:val="28"/>
          <w:lang w:eastAsia="x-none"/>
        </w:rPr>
        <w:t>. Государственная поддержка получе</w:t>
      </w:r>
      <w:r w:rsidR="00B0643C">
        <w:rPr>
          <w:rFonts w:ascii="Times New Roman" w:eastAsia="Times New Roman" w:hAnsi="Times New Roman" w:cs="Times New Roman"/>
          <w:color w:val="000000"/>
          <w:sz w:val="28"/>
          <w:szCs w:val="28"/>
          <w:lang w:eastAsia="x-none"/>
        </w:rPr>
        <w:t>на по следующим направлениям:</w:t>
      </w:r>
    </w:p>
    <w:p w:rsidR="00B0643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на развити</w:t>
      </w:r>
      <w:r w:rsidR="000762C9">
        <w:rPr>
          <w:rFonts w:ascii="Times New Roman" w:eastAsia="Times New Roman" w:hAnsi="Times New Roman" w:cs="Times New Roman"/>
          <w:color w:val="000000"/>
          <w:sz w:val="28"/>
          <w:szCs w:val="28"/>
          <w:lang w:eastAsia="x-none"/>
        </w:rPr>
        <w:t xml:space="preserve">е молочного скотоводства – 14 </w:t>
      </w:r>
      <w:r w:rsidRPr="00B0643C">
        <w:rPr>
          <w:rFonts w:ascii="Times New Roman" w:eastAsia="Times New Roman" w:hAnsi="Times New Roman" w:cs="Times New Roman"/>
          <w:color w:val="000000"/>
          <w:sz w:val="28"/>
          <w:szCs w:val="28"/>
          <w:lang w:eastAsia="x-none"/>
        </w:rPr>
        <w:t>млн.</w:t>
      </w:r>
      <w:r w:rsidR="000762C9">
        <w:rPr>
          <w:rFonts w:ascii="Times New Roman" w:eastAsia="Times New Roman" w:hAnsi="Times New Roman" w:cs="Times New Roman"/>
          <w:color w:val="000000"/>
          <w:sz w:val="28"/>
          <w:szCs w:val="28"/>
          <w:lang w:eastAsia="x-none"/>
        </w:rPr>
        <w:t xml:space="preserve"> 900 тыс.</w:t>
      </w:r>
      <w:r w:rsidRPr="00B0643C">
        <w:rPr>
          <w:rFonts w:ascii="Times New Roman" w:eastAsia="Times New Roman" w:hAnsi="Times New Roman" w:cs="Times New Roman"/>
          <w:color w:val="000000"/>
          <w:sz w:val="28"/>
          <w:szCs w:val="28"/>
          <w:lang w:eastAsia="x-none"/>
        </w:rPr>
        <w:t xml:space="preserve"> рубле</w:t>
      </w:r>
      <w:r w:rsidR="00B0643C">
        <w:rPr>
          <w:rFonts w:ascii="Times New Roman" w:eastAsia="Times New Roman" w:hAnsi="Times New Roman" w:cs="Times New Roman"/>
          <w:color w:val="000000"/>
          <w:sz w:val="28"/>
          <w:szCs w:val="28"/>
          <w:lang w:eastAsia="x-none"/>
        </w:rPr>
        <w:t>й (2021 г</w:t>
      </w:r>
      <w:r w:rsidR="007A7956">
        <w:rPr>
          <w:rFonts w:ascii="Times New Roman" w:eastAsia="Times New Roman" w:hAnsi="Times New Roman" w:cs="Times New Roman"/>
          <w:color w:val="000000"/>
          <w:sz w:val="28"/>
          <w:szCs w:val="28"/>
          <w:lang w:eastAsia="x-none"/>
        </w:rPr>
        <w:t>од</w:t>
      </w:r>
      <w:r w:rsidR="000762C9">
        <w:rPr>
          <w:rFonts w:ascii="Times New Roman" w:eastAsia="Times New Roman" w:hAnsi="Times New Roman" w:cs="Times New Roman"/>
          <w:color w:val="000000"/>
          <w:sz w:val="28"/>
          <w:szCs w:val="28"/>
          <w:lang w:eastAsia="x-none"/>
        </w:rPr>
        <w:t xml:space="preserve"> – 36 </w:t>
      </w:r>
      <w:r w:rsidR="00B0643C">
        <w:rPr>
          <w:rFonts w:ascii="Times New Roman" w:eastAsia="Times New Roman" w:hAnsi="Times New Roman" w:cs="Times New Roman"/>
          <w:color w:val="000000"/>
          <w:sz w:val="28"/>
          <w:szCs w:val="28"/>
          <w:lang w:eastAsia="x-none"/>
        </w:rPr>
        <w:t>млн.</w:t>
      </w:r>
      <w:r w:rsidR="000762C9">
        <w:rPr>
          <w:rFonts w:ascii="Times New Roman" w:eastAsia="Times New Roman" w:hAnsi="Times New Roman" w:cs="Times New Roman"/>
          <w:color w:val="000000"/>
          <w:sz w:val="28"/>
          <w:szCs w:val="28"/>
          <w:lang w:eastAsia="x-none"/>
        </w:rPr>
        <w:t xml:space="preserve"> 500 тыс.</w:t>
      </w:r>
      <w:r w:rsidR="00B0643C">
        <w:rPr>
          <w:rFonts w:ascii="Times New Roman" w:eastAsia="Times New Roman" w:hAnsi="Times New Roman" w:cs="Times New Roman"/>
          <w:color w:val="000000"/>
          <w:sz w:val="28"/>
          <w:szCs w:val="28"/>
          <w:lang w:eastAsia="x-none"/>
        </w:rPr>
        <w:t xml:space="preserve"> рублей);</w:t>
      </w:r>
    </w:p>
    <w:p w:rsidR="00B0643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proofErr w:type="gramStart"/>
      <w:r w:rsidRPr="00B0643C">
        <w:rPr>
          <w:rFonts w:ascii="Times New Roman" w:eastAsia="Times New Roman" w:hAnsi="Times New Roman" w:cs="Times New Roman"/>
          <w:color w:val="000000"/>
          <w:sz w:val="28"/>
          <w:szCs w:val="28"/>
          <w:lang w:eastAsia="x-none"/>
        </w:rPr>
        <w:t xml:space="preserve">на реконструкцию животноводческого помещения и покупку оборудования для кормового цеха </w:t>
      </w:r>
      <w:r w:rsidR="000762C9">
        <w:rPr>
          <w:rFonts w:ascii="Times New Roman" w:eastAsia="Times New Roman" w:hAnsi="Times New Roman" w:cs="Times New Roman"/>
          <w:color w:val="000000"/>
          <w:sz w:val="28"/>
          <w:szCs w:val="28"/>
          <w:lang w:eastAsia="x-none"/>
        </w:rPr>
        <w:t>–</w:t>
      </w:r>
      <w:r w:rsidR="00312A63">
        <w:rPr>
          <w:rFonts w:ascii="Times New Roman" w:eastAsia="Times New Roman" w:hAnsi="Times New Roman" w:cs="Times New Roman"/>
          <w:color w:val="000000"/>
          <w:sz w:val="28"/>
          <w:szCs w:val="28"/>
          <w:lang w:eastAsia="x-none"/>
        </w:rPr>
        <w:t xml:space="preserve"> </w:t>
      </w:r>
      <w:r w:rsidR="000762C9">
        <w:rPr>
          <w:rFonts w:ascii="Times New Roman" w:eastAsia="Times New Roman" w:hAnsi="Times New Roman" w:cs="Times New Roman"/>
          <w:color w:val="000000"/>
          <w:sz w:val="28"/>
          <w:szCs w:val="28"/>
          <w:lang w:eastAsia="x-none"/>
        </w:rPr>
        <w:t xml:space="preserve">2 </w:t>
      </w:r>
      <w:r w:rsidRPr="00B0643C">
        <w:rPr>
          <w:rFonts w:ascii="Times New Roman" w:eastAsia="Times New Roman" w:hAnsi="Times New Roman" w:cs="Times New Roman"/>
          <w:color w:val="000000"/>
          <w:sz w:val="28"/>
          <w:szCs w:val="28"/>
          <w:lang w:eastAsia="x-none"/>
        </w:rPr>
        <w:t>млн.</w:t>
      </w:r>
      <w:r w:rsidR="000762C9">
        <w:rPr>
          <w:rFonts w:ascii="Times New Roman" w:eastAsia="Times New Roman" w:hAnsi="Times New Roman" w:cs="Times New Roman"/>
          <w:color w:val="000000"/>
          <w:sz w:val="28"/>
          <w:szCs w:val="28"/>
          <w:lang w:eastAsia="x-none"/>
        </w:rPr>
        <w:t xml:space="preserve"> 800 тыс.</w:t>
      </w:r>
      <w:r w:rsidRPr="00B0643C">
        <w:rPr>
          <w:rFonts w:ascii="Times New Roman" w:eastAsia="Times New Roman" w:hAnsi="Times New Roman" w:cs="Times New Roman"/>
          <w:color w:val="000000"/>
          <w:sz w:val="28"/>
          <w:szCs w:val="28"/>
          <w:lang w:eastAsia="x-none"/>
        </w:rPr>
        <w:t xml:space="preserve"> рублей, на </w:t>
      </w:r>
      <w:r w:rsidR="000762C9">
        <w:rPr>
          <w:rFonts w:ascii="Times New Roman" w:eastAsia="Times New Roman" w:hAnsi="Times New Roman" w:cs="Times New Roman"/>
          <w:color w:val="000000"/>
          <w:sz w:val="28"/>
          <w:szCs w:val="28"/>
          <w:lang w:eastAsia="x-none"/>
        </w:rPr>
        <w:t xml:space="preserve">поддержку племенных коров – 9 </w:t>
      </w:r>
      <w:r w:rsidRPr="00B0643C">
        <w:rPr>
          <w:rFonts w:ascii="Times New Roman" w:eastAsia="Times New Roman" w:hAnsi="Times New Roman" w:cs="Times New Roman"/>
          <w:color w:val="000000"/>
          <w:sz w:val="28"/>
          <w:szCs w:val="28"/>
          <w:lang w:eastAsia="x-none"/>
        </w:rPr>
        <w:t>млн.</w:t>
      </w:r>
      <w:r w:rsidR="000762C9">
        <w:rPr>
          <w:rFonts w:ascii="Times New Roman" w:eastAsia="Times New Roman" w:hAnsi="Times New Roman" w:cs="Times New Roman"/>
          <w:color w:val="000000"/>
          <w:sz w:val="28"/>
          <w:szCs w:val="28"/>
          <w:lang w:eastAsia="x-none"/>
        </w:rPr>
        <w:t xml:space="preserve"> 100 тыс.</w:t>
      </w:r>
      <w:r w:rsidRPr="00B0643C">
        <w:rPr>
          <w:rFonts w:ascii="Times New Roman" w:eastAsia="Times New Roman" w:hAnsi="Times New Roman" w:cs="Times New Roman"/>
          <w:color w:val="000000"/>
          <w:sz w:val="28"/>
          <w:szCs w:val="28"/>
          <w:lang w:eastAsia="x-none"/>
        </w:rPr>
        <w:t xml:space="preserve"> рублей </w:t>
      </w:r>
      <w:r w:rsidR="00B0643C">
        <w:rPr>
          <w:rFonts w:ascii="Times New Roman" w:eastAsia="Times New Roman" w:hAnsi="Times New Roman" w:cs="Times New Roman"/>
          <w:color w:val="000000"/>
          <w:sz w:val="28"/>
          <w:szCs w:val="28"/>
          <w:lang w:eastAsia="x-none"/>
        </w:rPr>
        <w:t xml:space="preserve">(2021 </w:t>
      </w:r>
      <w:r w:rsidR="00312A63">
        <w:rPr>
          <w:rFonts w:ascii="Times New Roman" w:eastAsia="Times New Roman" w:hAnsi="Times New Roman" w:cs="Times New Roman"/>
          <w:color w:val="000000"/>
          <w:sz w:val="28"/>
          <w:szCs w:val="28"/>
          <w:lang w:eastAsia="x-none"/>
        </w:rPr>
        <w:t>год</w:t>
      </w:r>
      <w:r w:rsidR="000762C9">
        <w:rPr>
          <w:rFonts w:ascii="Times New Roman" w:eastAsia="Times New Roman" w:hAnsi="Times New Roman" w:cs="Times New Roman"/>
          <w:color w:val="000000"/>
          <w:sz w:val="28"/>
          <w:szCs w:val="28"/>
          <w:lang w:eastAsia="x-none"/>
        </w:rPr>
        <w:t xml:space="preserve"> – 9 </w:t>
      </w:r>
      <w:r w:rsidR="00B0643C">
        <w:rPr>
          <w:rFonts w:ascii="Times New Roman" w:eastAsia="Times New Roman" w:hAnsi="Times New Roman" w:cs="Times New Roman"/>
          <w:color w:val="000000"/>
          <w:sz w:val="28"/>
          <w:szCs w:val="28"/>
          <w:lang w:eastAsia="x-none"/>
        </w:rPr>
        <w:t>млн.</w:t>
      </w:r>
      <w:r w:rsidR="000762C9">
        <w:rPr>
          <w:rFonts w:ascii="Times New Roman" w:eastAsia="Times New Roman" w:hAnsi="Times New Roman" w:cs="Times New Roman"/>
          <w:color w:val="000000"/>
          <w:sz w:val="28"/>
          <w:szCs w:val="28"/>
          <w:lang w:eastAsia="x-none"/>
        </w:rPr>
        <w:t xml:space="preserve"> 100 тыс.</w:t>
      </w:r>
      <w:r w:rsidR="00B0643C">
        <w:rPr>
          <w:rFonts w:ascii="Times New Roman" w:eastAsia="Times New Roman" w:hAnsi="Times New Roman" w:cs="Times New Roman"/>
          <w:color w:val="000000"/>
          <w:sz w:val="28"/>
          <w:szCs w:val="28"/>
          <w:lang w:eastAsia="x-none"/>
        </w:rPr>
        <w:t xml:space="preserve"> рублей);</w:t>
      </w:r>
      <w:proofErr w:type="gramEnd"/>
    </w:p>
    <w:p w:rsidR="009411AC" w:rsidRPr="00B0643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 xml:space="preserve">на поддержку элитного семеноводства – 1 </w:t>
      </w:r>
      <w:r w:rsidR="000762C9">
        <w:rPr>
          <w:rFonts w:ascii="Times New Roman" w:eastAsia="Times New Roman" w:hAnsi="Times New Roman" w:cs="Times New Roman"/>
          <w:color w:val="000000"/>
          <w:sz w:val="28"/>
          <w:szCs w:val="28"/>
          <w:lang w:eastAsia="x-none"/>
        </w:rPr>
        <w:t xml:space="preserve">млн. </w:t>
      </w:r>
      <w:r w:rsidRPr="00B0643C">
        <w:rPr>
          <w:rFonts w:ascii="Times New Roman" w:eastAsia="Times New Roman" w:hAnsi="Times New Roman" w:cs="Times New Roman"/>
          <w:color w:val="000000"/>
          <w:sz w:val="28"/>
          <w:szCs w:val="28"/>
          <w:lang w:eastAsia="x-none"/>
        </w:rPr>
        <w:t xml:space="preserve">028 тыс. рублей </w:t>
      </w:r>
      <w:r w:rsidRPr="007A7956">
        <w:rPr>
          <w:rFonts w:ascii="Times New Roman" w:eastAsia="Times New Roman" w:hAnsi="Times New Roman" w:cs="Times New Roman"/>
          <w:sz w:val="28"/>
          <w:szCs w:val="28"/>
          <w:lang w:eastAsia="x-none"/>
        </w:rPr>
        <w:t>(</w:t>
      </w:r>
      <w:r w:rsidR="007A7956">
        <w:rPr>
          <w:rFonts w:ascii="Times New Roman" w:eastAsia="Times New Roman" w:hAnsi="Times New Roman" w:cs="Times New Roman"/>
          <w:color w:val="000000"/>
          <w:sz w:val="28"/>
          <w:szCs w:val="28"/>
          <w:lang w:eastAsia="x-none"/>
        </w:rPr>
        <w:t xml:space="preserve">2021 год </w:t>
      </w:r>
      <w:r w:rsidRPr="007A7956">
        <w:rPr>
          <w:rFonts w:ascii="Times New Roman" w:eastAsia="Times New Roman" w:hAnsi="Times New Roman" w:cs="Times New Roman"/>
          <w:sz w:val="28"/>
          <w:szCs w:val="28"/>
          <w:lang w:eastAsia="x-none"/>
        </w:rPr>
        <w:t xml:space="preserve">– 905 тыс. рублей).  </w:t>
      </w:r>
    </w:p>
    <w:p w:rsidR="00B0643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 xml:space="preserve"> В рамках кадрового обеспечения сель</w:t>
      </w:r>
      <w:r w:rsidR="00BE1989">
        <w:rPr>
          <w:rFonts w:ascii="Times New Roman" w:eastAsia="Times New Roman" w:hAnsi="Times New Roman" w:cs="Times New Roman"/>
          <w:color w:val="000000"/>
          <w:sz w:val="28"/>
          <w:szCs w:val="28"/>
          <w:lang w:eastAsia="x-none"/>
        </w:rPr>
        <w:t>скохозяйственного производства 19 человек</w:t>
      </w:r>
      <w:r w:rsidRPr="009411AC">
        <w:rPr>
          <w:rFonts w:ascii="Times New Roman" w:eastAsia="Times New Roman" w:hAnsi="Times New Roman" w:cs="Times New Roman"/>
          <w:color w:val="000000"/>
          <w:sz w:val="28"/>
          <w:szCs w:val="28"/>
          <w:lang w:eastAsia="x-none"/>
        </w:rPr>
        <w:t xml:space="preserve"> получили единов</w:t>
      </w:r>
      <w:r w:rsidR="004649E2">
        <w:rPr>
          <w:rFonts w:ascii="Times New Roman" w:eastAsia="Times New Roman" w:hAnsi="Times New Roman" w:cs="Times New Roman"/>
          <w:color w:val="000000"/>
          <w:sz w:val="28"/>
          <w:szCs w:val="28"/>
          <w:lang w:eastAsia="x-none"/>
        </w:rPr>
        <w:t xml:space="preserve">ременную выплату в размере 1 </w:t>
      </w:r>
      <w:r w:rsidR="00547078">
        <w:rPr>
          <w:rFonts w:ascii="Times New Roman" w:eastAsia="Times New Roman" w:hAnsi="Times New Roman" w:cs="Times New Roman"/>
          <w:color w:val="000000"/>
          <w:sz w:val="28"/>
          <w:szCs w:val="28"/>
          <w:lang w:eastAsia="x-none"/>
        </w:rPr>
        <w:t xml:space="preserve">млн. </w:t>
      </w:r>
      <w:r w:rsidR="004649E2">
        <w:rPr>
          <w:rFonts w:ascii="Times New Roman" w:eastAsia="Times New Roman" w:hAnsi="Times New Roman" w:cs="Times New Roman"/>
          <w:color w:val="000000"/>
          <w:sz w:val="28"/>
          <w:szCs w:val="28"/>
          <w:lang w:eastAsia="x-none"/>
        </w:rPr>
        <w:t>583</w:t>
      </w:r>
      <w:r w:rsidRPr="009411AC">
        <w:rPr>
          <w:rFonts w:ascii="Times New Roman" w:eastAsia="Times New Roman" w:hAnsi="Times New Roman" w:cs="Times New Roman"/>
          <w:color w:val="000000"/>
          <w:sz w:val="28"/>
          <w:szCs w:val="28"/>
          <w:lang w:eastAsia="x-none"/>
        </w:rPr>
        <w:t xml:space="preserve"> </w:t>
      </w:r>
      <w:r w:rsidR="00B0643C">
        <w:rPr>
          <w:rFonts w:ascii="Times New Roman" w:eastAsia="Times New Roman" w:hAnsi="Times New Roman" w:cs="Times New Roman"/>
          <w:color w:val="000000"/>
          <w:sz w:val="28"/>
          <w:szCs w:val="28"/>
          <w:lang w:eastAsia="x-none"/>
        </w:rPr>
        <w:t>тыс. рублей.</w:t>
      </w:r>
    </w:p>
    <w:p w:rsidR="009411AC" w:rsidRP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val="x-none" w:eastAsia="x-none"/>
        </w:rPr>
        <w:t>В сельскохозяйственн</w:t>
      </w:r>
      <w:r w:rsidRPr="009411AC">
        <w:rPr>
          <w:rFonts w:ascii="Times New Roman" w:eastAsia="Times New Roman" w:hAnsi="Times New Roman" w:cs="Times New Roman"/>
          <w:color w:val="000000"/>
          <w:sz w:val="28"/>
          <w:szCs w:val="28"/>
          <w:lang w:eastAsia="x-none"/>
        </w:rPr>
        <w:t>ых</w:t>
      </w:r>
      <w:r w:rsidRPr="009411AC">
        <w:rPr>
          <w:rFonts w:ascii="Times New Roman" w:eastAsia="Times New Roman" w:hAnsi="Times New Roman" w:cs="Times New Roman"/>
          <w:color w:val="000000"/>
          <w:sz w:val="28"/>
          <w:szCs w:val="28"/>
          <w:lang w:val="x-none" w:eastAsia="x-none"/>
        </w:rPr>
        <w:t xml:space="preserve"> </w:t>
      </w:r>
      <w:r w:rsidRPr="009411AC">
        <w:rPr>
          <w:rFonts w:ascii="Times New Roman" w:eastAsia="Times New Roman" w:hAnsi="Times New Roman" w:cs="Times New Roman"/>
          <w:color w:val="000000"/>
          <w:sz w:val="28"/>
          <w:szCs w:val="28"/>
          <w:lang w:eastAsia="x-none"/>
        </w:rPr>
        <w:t>организациях</w:t>
      </w:r>
      <w:r w:rsidRPr="009411AC">
        <w:rPr>
          <w:rFonts w:ascii="Times New Roman" w:eastAsia="Times New Roman" w:hAnsi="Times New Roman" w:cs="Times New Roman"/>
          <w:color w:val="000000"/>
          <w:sz w:val="28"/>
          <w:szCs w:val="28"/>
          <w:lang w:val="x-none" w:eastAsia="x-none"/>
        </w:rPr>
        <w:t xml:space="preserve"> занято </w:t>
      </w:r>
      <w:r w:rsidR="004649E2">
        <w:rPr>
          <w:rFonts w:ascii="Times New Roman" w:eastAsia="Times New Roman" w:hAnsi="Times New Roman" w:cs="Times New Roman"/>
          <w:color w:val="000000"/>
          <w:sz w:val="28"/>
          <w:szCs w:val="28"/>
          <w:lang w:eastAsia="x-none"/>
        </w:rPr>
        <w:t>862</w:t>
      </w:r>
      <w:r w:rsidRPr="009411AC">
        <w:rPr>
          <w:rFonts w:ascii="Times New Roman" w:eastAsia="Times New Roman" w:hAnsi="Times New Roman" w:cs="Times New Roman"/>
          <w:color w:val="000000"/>
          <w:sz w:val="28"/>
          <w:szCs w:val="28"/>
          <w:lang w:val="x-none" w:eastAsia="x-none"/>
        </w:rPr>
        <w:t xml:space="preserve"> человек</w:t>
      </w:r>
      <w:r w:rsidR="004649E2">
        <w:rPr>
          <w:rFonts w:ascii="Times New Roman" w:eastAsia="Times New Roman" w:hAnsi="Times New Roman" w:cs="Times New Roman"/>
          <w:color w:val="000000"/>
          <w:sz w:val="28"/>
          <w:szCs w:val="28"/>
          <w:lang w:eastAsia="x-none"/>
        </w:rPr>
        <w:t xml:space="preserve">а, </w:t>
      </w:r>
      <w:r w:rsidR="00E6772D">
        <w:rPr>
          <w:rFonts w:ascii="Times New Roman" w:eastAsia="Times New Roman" w:hAnsi="Times New Roman" w:cs="Times New Roman"/>
          <w:color w:val="000000"/>
          <w:sz w:val="28"/>
          <w:szCs w:val="28"/>
          <w:lang w:eastAsia="x-none"/>
        </w:rPr>
        <w:t xml:space="preserve">идёт снижение работников </w:t>
      </w:r>
      <w:r w:rsidR="004649E2">
        <w:rPr>
          <w:rFonts w:ascii="Times New Roman" w:eastAsia="Times New Roman" w:hAnsi="Times New Roman" w:cs="Times New Roman"/>
          <w:color w:val="000000"/>
          <w:sz w:val="28"/>
          <w:szCs w:val="28"/>
          <w:lang w:eastAsia="x-none"/>
        </w:rPr>
        <w:t>на 69</w:t>
      </w:r>
      <w:r w:rsidRPr="009411AC">
        <w:rPr>
          <w:rFonts w:ascii="Times New Roman" w:eastAsia="Times New Roman" w:hAnsi="Times New Roman" w:cs="Times New Roman"/>
          <w:color w:val="000000"/>
          <w:sz w:val="28"/>
          <w:szCs w:val="28"/>
          <w:lang w:eastAsia="x-none"/>
        </w:rPr>
        <w:t xml:space="preserve"> человек к аналогичному периоду прошлого года.</w:t>
      </w:r>
      <w:r w:rsidRPr="009411AC">
        <w:rPr>
          <w:rFonts w:ascii="Times New Roman" w:eastAsia="Times New Roman" w:hAnsi="Times New Roman" w:cs="Times New Roman"/>
          <w:color w:val="000000"/>
          <w:sz w:val="28"/>
          <w:szCs w:val="28"/>
          <w:lang w:val="x-none" w:eastAsia="x-none"/>
        </w:rPr>
        <w:t xml:space="preserve"> Среднемесячная </w:t>
      </w:r>
      <w:r w:rsidRPr="009411AC">
        <w:rPr>
          <w:rFonts w:ascii="Times New Roman" w:eastAsia="Times New Roman" w:hAnsi="Times New Roman" w:cs="Times New Roman"/>
          <w:color w:val="000000"/>
          <w:sz w:val="28"/>
          <w:szCs w:val="28"/>
          <w:lang w:eastAsia="x-none"/>
        </w:rPr>
        <w:t xml:space="preserve"> номинальная </w:t>
      </w:r>
      <w:r w:rsidRPr="009411AC">
        <w:rPr>
          <w:rFonts w:ascii="Times New Roman" w:eastAsia="Times New Roman" w:hAnsi="Times New Roman" w:cs="Times New Roman"/>
          <w:color w:val="000000"/>
          <w:sz w:val="28"/>
          <w:szCs w:val="28"/>
          <w:lang w:val="x-none" w:eastAsia="x-none"/>
        </w:rPr>
        <w:t xml:space="preserve">заработная плата </w:t>
      </w:r>
      <w:r w:rsidRPr="009411AC">
        <w:rPr>
          <w:rFonts w:ascii="Times New Roman" w:eastAsia="Times New Roman" w:hAnsi="Times New Roman" w:cs="Times New Roman"/>
          <w:color w:val="000000"/>
          <w:sz w:val="28"/>
          <w:szCs w:val="28"/>
          <w:lang w:eastAsia="x-none"/>
        </w:rPr>
        <w:t xml:space="preserve"> превысила уровень года</w:t>
      </w:r>
      <w:r w:rsidRPr="009411AC">
        <w:rPr>
          <w:rFonts w:ascii="Times New Roman" w:eastAsia="Times New Roman" w:hAnsi="Times New Roman" w:cs="Times New Roman"/>
          <w:color w:val="000000"/>
          <w:sz w:val="28"/>
          <w:szCs w:val="28"/>
          <w:lang w:val="x-none" w:eastAsia="x-none"/>
        </w:rPr>
        <w:t xml:space="preserve"> на </w:t>
      </w:r>
      <w:r w:rsidR="004649E2">
        <w:rPr>
          <w:rFonts w:ascii="Times New Roman" w:eastAsia="Times New Roman" w:hAnsi="Times New Roman" w:cs="Times New Roman"/>
          <w:color w:val="000000"/>
          <w:sz w:val="28"/>
          <w:szCs w:val="28"/>
          <w:lang w:eastAsia="x-none"/>
        </w:rPr>
        <w:t>19</w:t>
      </w:r>
      <w:r w:rsidRPr="009411AC">
        <w:rPr>
          <w:rFonts w:ascii="Times New Roman" w:eastAsia="Times New Roman" w:hAnsi="Times New Roman" w:cs="Times New Roman"/>
          <w:color w:val="000000"/>
          <w:sz w:val="28"/>
          <w:szCs w:val="28"/>
          <w:lang w:val="x-none" w:eastAsia="x-none"/>
        </w:rPr>
        <w:t xml:space="preserve">% и составила </w:t>
      </w:r>
      <w:r w:rsidR="004649E2">
        <w:rPr>
          <w:rFonts w:ascii="Times New Roman" w:eastAsia="Times New Roman" w:hAnsi="Times New Roman" w:cs="Times New Roman"/>
          <w:color w:val="000000"/>
          <w:sz w:val="28"/>
          <w:szCs w:val="28"/>
          <w:lang w:eastAsia="x-none"/>
        </w:rPr>
        <w:t>32 304</w:t>
      </w:r>
      <w:r w:rsidRPr="009411AC">
        <w:rPr>
          <w:rFonts w:ascii="Times New Roman" w:eastAsia="Times New Roman" w:hAnsi="Times New Roman" w:cs="Times New Roman"/>
          <w:color w:val="000000"/>
          <w:sz w:val="28"/>
          <w:szCs w:val="28"/>
          <w:lang w:val="x-none" w:eastAsia="x-none"/>
        </w:rPr>
        <w:t xml:space="preserve"> рубл</w:t>
      </w:r>
      <w:r w:rsidRPr="009411AC">
        <w:rPr>
          <w:rFonts w:ascii="Times New Roman" w:eastAsia="Times New Roman" w:hAnsi="Times New Roman" w:cs="Times New Roman"/>
          <w:color w:val="000000"/>
          <w:sz w:val="28"/>
          <w:szCs w:val="28"/>
          <w:lang w:eastAsia="x-none"/>
        </w:rPr>
        <w:t>ей</w:t>
      </w:r>
      <w:r w:rsidRPr="009411AC">
        <w:rPr>
          <w:rFonts w:ascii="Times New Roman" w:eastAsia="Times New Roman" w:hAnsi="Times New Roman" w:cs="Times New Roman"/>
          <w:color w:val="000000"/>
          <w:sz w:val="28"/>
          <w:szCs w:val="28"/>
          <w:lang w:val="x-none" w:eastAsia="x-none"/>
        </w:rPr>
        <w:t xml:space="preserve">, производительность труда </w:t>
      </w:r>
      <w:r w:rsidRPr="009411AC">
        <w:rPr>
          <w:rFonts w:ascii="Times New Roman" w:eastAsia="Times New Roman" w:hAnsi="Times New Roman" w:cs="Times New Roman"/>
          <w:color w:val="000000"/>
          <w:sz w:val="28"/>
          <w:szCs w:val="28"/>
          <w:lang w:eastAsia="x-none"/>
        </w:rPr>
        <w:t>увеличилась</w:t>
      </w:r>
      <w:r w:rsidRPr="009411AC">
        <w:rPr>
          <w:rFonts w:ascii="Times New Roman" w:eastAsia="Times New Roman" w:hAnsi="Times New Roman" w:cs="Times New Roman"/>
          <w:color w:val="000000"/>
          <w:sz w:val="28"/>
          <w:szCs w:val="28"/>
          <w:lang w:val="x-none" w:eastAsia="x-none"/>
        </w:rPr>
        <w:t xml:space="preserve"> на </w:t>
      </w:r>
      <w:r w:rsidR="004649E2">
        <w:rPr>
          <w:rFonts w:ascii="Times New Roman" w:eastAsia="Times New Roman" w:hAnsi="Times New Roman" w:cs="Times New Roman"/>
          <w:color w:val="000000"/>
          <w:sz w:val="28"/>
          <w:szCs w:val="28"/>
          <w:lang w:eastAsia="x-none"/>
        </w:rPr>
        <w:t>41</w:t>
      </w:r>
      <w:r w:rsidRPr="009411AC">
        <w:rPr>
          <w:rFonts w:ascii="Times New Roman" w:eastAsia="Times New Roman" w:hAnsi="Times New Roman" w:cs="Times New Roman"/>
          <w:color w:val="000000"/>
          <w:sz w:val="28"/>
          <w:szCs w:val="28"/>
          <w:lang w:val="x-none" w:eastAsia="x-none"/>
        </w:rPr>
        <w:t xml:space="preserve">%. </w:t>
      </w:r>
      <w:r w:rsidRPr="009411AC">
        <w:rPr>
          <w:rFonts w:ascii="Times New Roman" w:eastAsia="Times New Roman" w:hAnsi="Times New Roman" w:cs="Times New Roman"/>
          <w:color w:val="000000"/>
          <w:sz w:val="28"/>
          <w:szCs w:val="28"/>
          <w:lang w:eastAsia="x-none"/>
        </w:rPr>
        <w:t xml:space="preserve"> </w:t>
      </w:r>
    </w:p>
    <w:p w:rsidR="009411AC" w:rsidRP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 xml:space="preserve">В рамках Государственной </w:t>
      </w:r>
      <w:r w:rsidR="006C30E2">
        <w:rPr>
          <w:rFonts w:ascii="Times New Roman" w:eastAsia="Times New Roman" w:hAnsi="Times New Roman" w:cs="Times New Roman"/>
          <w:color w:val="000000"/>
          <w:sz w:val="28"/>
          <w:szCs w:val="28"/>
          <w:lang w:eastAsia="x-none"/>
        </w:rPr>
        <w:t>под</w:t>
      </w:r>
      <w:r w:rsidRPr="009411AC">
        <w:rPr>
          <w:rFonts w:ascii="Times New Roman" w:eastAsia="Times New Roman" w:hAnsi="Times New Roman" w:cs="Times New Roman"/>
          <w:color w:val="000000"/>
          <w:sz w:val="28"/>
          <w:szCs w:val="28"/>
          <w:lang w:eastAsia="x-none"/>
        </w:rPr>
        <w:t>программы «Комплексное развитие сельских территорий»</w:t>
      </w:r>
      <w:r w:rsidR="00B0643C">
        <w:rPr>
          <w:rFonts w:ascii="Times New Roman" w:eastAsia="Times New Roman" w:hAnsi="Times New Roman" w:cs="Times New Roman"/>
          <w:color w:val="000000"/>
          <w:sz w:val="28"/>
          <w:szCs w:val="28"/>
          <w:lang w:eastAsia="x-none"/>
        </w:rPr>
        <w:t>:</w:t>
      </w:r>
    </w:p>
    <w:p w:rsidR="00B0643C" w:rsidRDefault="00547078"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5 </w:t>
      </w:r>
      <w:r w:rsidR="00630D66" w:rsidRPr="00B0643C">
        <w:rPr>
          <w:rFonts w:ascii="Times New Roman" w:eastAsia="Times New Roman" w:hAnsi="Times New Roman" w:cs="Times New Roman"/>
          <w:color w:val="000000"/>
          <w:sz w:val="28"/>
          <w:szCs w:val="28"/>
          <w:lang w:eastAsia="x-none"/>
        </w:rPr>
        <w:t>млн.</w:t>
      </w:r>
      <w:r>
        <w:rPr>
          <w:rFonts w:ascii="Times New Roman" w:eastAsia="Times New Roman" w:hAnsi="Times New Roman" w:cs="Times New Roman"/>
          <w:color w:val="000000"/>
          <w:sz w:val="28"/>
          <w:szCs w:val="28"/>
          <w:lang w:eastAsia="x-none"/>
        </w:rPr>
        <w:t xml:space="preserve"> 100 тыс.</w:t>
      </w:r>
      <w:r w:rsidR="00630D66" w:rsidRPr="00B0643C">
        <w:rPr>
          <w:rFonts w:ascii="Times New Roman" w:eastAsia="Times New Roman" w:hAnsi="Times New Roman" w:cs="Times New Roman"/>
          <w:color w:val="000000"/>
          <w:sz w:val="28"/>
          <w:szCs w:val="28"/>
          <w:lang w:eastAsia="x-none"/>
        </w:rPr>
        <w:t xml:space="preserve"> рублей</w:t>
      </w:r>
      <w:r w:rsidR="00CD51AA">
        <w:rPr>
          <w:rFonts w:ascii="Times New Roman" w:eastAsia="Times New Roman" w:hAnsi="Times New Roman" w:cs="Times New Roman"/>
          <w:color w:val="000000"/>
          <w:sz w:val="28"/>
          <w:szCs w:val="28"/>
          <w:lang w:eastAsia="x-none"/>
        </w:rPr>
        <w:t xml:space="preserve"> -</w:t>
      </w:r>
      <w:r w:rsidR="00630D66" w:rsidRPr="00B0643C">
        <w:rPr>
          <w:rFonts w:ascii="Times New Roman" w:eastAsia="Times New Roman" w:hAnsi="Times New Roman" w:cs="Times New Roman"/>
          <w:color w:val="000000"/>
          <w:sz w:val="28"/>
          <w:szCs w:val="28"/>
          <w:lang w:eastAsia="x-none"/>
        </w:rPr>
        <w:t xml:space="preserve"> </w:t>
      </w:r>
      <w:r w:rsidR="006C30E2">
        <w:rPr>
          <w:rFonts w:ascii="Times New Roman" w:eastAsia="Times New Roman" w:hAnsi="Times New Roman" w:cs="Times New Roman"/>
          <w:color w:val="000000"/>
          <w:sz w:val="28"/>
          <w:szCs w:val="28"/>
          <w:lang w:eastAsia="x-none"/>
        </w:rPr>
        <w:t>четыре семьи</w:t>
      </w:r>
      <w:r w:rsidR="009411AC" w:rsidRPr="00B0643C">
        <w:rPr>
          <w:rFonts w:ascii="Times New Roman" w:eastAsia="Times New Roman" w:hAnsi="Times New Roman" w:cs="Times New Roman"/>
          <w:color w:val="000000"/>
          <w:sz w:val="28"/>
          <w:szCs w:val="28"/>
          <w:lang w:eastAsia="x-none"/>
        </w:rPr>
        <w:t xml:space="preserve"> получили социальную </w:t>
      </w:r>
      <w:r w:rsidR="00630D66">
        <w:rPr>
          <w:rFonts w:ascii="Times New Roman" w:eastAsia="Times New Roman" w:hAnsi="Times New Roman" w:cs="Times New Roman"/>
          <w:color w:val="000000"/>
          <w:sz w:val="28"/>
          <w:szCs w:val="28"/>
          <w:lang w:eastAsia="x-none"/>
        </w:rPr>
        <w:t xml:space="preserve">выплату </w:t>
      </w:r>
      <w:r w:rsidR="006C30E2">
        <w:rPr>
          <w:rFonts w:ascii="Times New Roman" w:eastAsia="Times New Roman" w:hAnsi="Times New Roman" w:cs="Times New Roman"/>
          <w:color w:val="000000"/>
          <w:sz w:val="28"/>
          <w:szCs w:val="28"/>
          <w:lang w:eastAsia="x-none"/>
        </w:rPr>
        <w:t>для улучшения жилищных условий;</w:t>
      </w:r>
    </w:p>
    <w:p w:rsidR="009411AC" w:rsidRDefault="009411AC"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по договору</w:t>
      </w:r>
      <w:r w:rsidR="006C30E2">
        <w:rPr>
          <w:rFonts w:ascii="Times New Roman" w:eastAsia="Times New Roman" w:hAnsi="Times New Roman" w:cs="Times New Roman"/>
          <w:color w:val="000000"/>
          <w:sz w:val="28"/>
          <w:szCs w:val="28"/>
          <w:lang w:eastAsia="x-none"/>
        </w:rPr>
        <w:t xml:space="preserve"> найма жилого помещения построено</w:t>
      </w:r>
      <w:r w:rsidRPr="00B0643C">
        <w:rPr>
          <w:rFonts w:ascii="Times New Roman" w:eastAsia="Times New Roman" w:hAnsi="Times New Roman" w:cs="Times New Roman"/>
          <w:color w:val="000000"/>
          <w:sz w:val="28"/>
          <w:szCs w:val="28"/>
          <w:lang w:eastAsia="x-none"/>
        </w:rPr>
        <w:t xml:space="preserve"> три дома с государственной поддержкой </w:t>
      </w:r>
      <w:r w:rsidR="00547078">
        <w:rPr>
          <w:rFonts w:ascii="Times New Roman" w:eastAsia="Times New Roman" w:hAnsi="Times New Roman" w:cs="Times New Roman"/>
          <w:color w:val="000000"/>
          <w:sz w:val="28"/>
          <w:szCs w:val="28"/>
          <w:lang w:eastAsia="x-none"/>
        </w:rPr>
        <w:t xml:space="preserve">в сумме 6 </w:t>
      </w:r>
      <w:r w:rsidR="00B0643C">
        <w:rPr>
          <w:rFonts w:ascii="Times New Roman" w:eastAsia="Times New Roman" w:hAnsi="Times New Roman" w:cs="Times New Roman"/>
          <w:color w:val="000000"/>
          <w:sz w:val="28"/>
          <w:szCs w:val="28"/>
          <w:lang w:eastAsia="x-none"/>
        </w:rPr>
        <w:t>млн.</w:t>
      </w:r>
      <w:r w:rsidR="00547078">
        <w:rPr>
          <w:rFonts w:ascii="Times New Roman" w:eastAsia="Times New Roman" w:hAnsi="Times New Roman" w:cs="Times New Roman"/>
          <w:color w:val="000000"/>
          <w:sz w:val="28"/>
          <w:szCs w:val="28"/>
          <w:lang w:eastAsia="x-none"/>
        </w:rPr>
        <w:t xml:space="preserve"> 700 тыс.</w:t>
      </w:r>
      <w:r w:rsidR="00B0643C">
        <w:rPr>
          <w:rFonts w:ascii="Times New Roman" w:eastAsia="Times New Roman" w:hAnsi="Times New Roman" w:cs="Times New Roman"/>
          <w:color w:val="000000"/>
          <w:sz w:val="28"/>
          <w:szCs w:val="28"/>
          <w:lang w:eastAsia="x-none"/>
        </w:rPr>
        <w:t xml:space="preserve"> рублей и с</w:t>
      </w:r>
      <w:r w:rsidRPr="00B0643C">
        <w:rPr>
          <w:rFonts w:ascii="Times New Roman" w:eastAsia="Times New Roman" w:hAnsi="Times New Roman" w:cs="Times New Roman"/>
          <w:color w:val="000000"/>
          <w:sz w:val="28"/>
          <w:szCs w:val="28"/>
          <w:lang w:eastAsia="x-none"/>
        </w:rPr>
        <w:t xml:space="preserve"> вкладом сельхозор</w:t>
      </w:r>
      <w:r w:rsidR="00B0643C">
        <w:rPr>
          <w:rFonts w:ascii="Times New Roman" w:eastAsia="Times New Roman" w:hAnsi="Times New Roman" w:cs="Times New Roman"/>
          <w:color w:val="000000"/>
          <w:sz w:val="28"/>
          <w:szCs w:val="28"/>
          <w:lang w:eastAsia="x-none"/>
        </w:rPr>
        <w:t>ганизаций в сумме 3 млн. рублей;</w:t>
      </w:r>
    </w:p>
    <w:p w:rsidR="009411AC" w:rsidRPr="00B0643C" w:rsidRDefault="00630D66" w:rsidP="000164DF">
      <w:pPr>
        <w:pStyle w:val="a6"/>
        <w:numPr>
          <w:ilvl w:val="0"/>
          <w:numId w:val="6"/>
        </w:numPr>
        <w:spacing w:after="0" w:line="240" w:lineRule="auto"/>
        <w:ind w:left="0" w:firstLine="360"/>
        <w:jc w:val="both"/>
        <w:rPr>
          <w:rFonts w:ascii="Times New Roman" w:eastAsia="Times New Roman" w:hAnsi="Times New Roman" w:cs="Times New Roman"/>
          <w:color w:val="000000"/>
          <w:sz w:val="28"/>
          <w:szCs w:val="28"/>
          <w:lang w:eastAsia="x-none"/>
        </w:rPr>
      </w:pPr>
      <w:r w:rsidRPr="00B0643C">
        <w:rPr>
          <w:rFonts w:ascii="Times New Roman" w:eastAsia="Times New Roman" w:hAnsi="Times New Roman" w:cs="Times New Roman"/>
          <w:color w:val="000000"/>
          <w:sz w:val="28"/>
          <w:szCs w:val="28"/>
          <w:lang w:eastAsia="x-none"/>
        </w:rPr>
        <w:t xml:space="preserve">609 тыс. рублей </w:t>
      </w:r>
      <w:r w:rsidR="009411AC" w:rsidRPr="00B0643C">
        <w:rPr>
          <w:rFonts w:ascii="Times New Roman" w:eastAsia="Times New Roman" w:hAnsi="Times New Roman" w:cs="Times New Roman"/>
          <w:color w:val="000000"/>
          <w:sz w:val="28"/>
          <w:szCs w:val="28"/>
          <w:lang w:eastAsia="x-none"/>
        </w:rPr>
        <w:t>направлен</w:t>
      </w:r>
      <w:r>
        <w:rPr>
          <w:rFonts w:ascii="Times New Roman" w:eastAsia="Times New Roman" w:hAnsi="Times New Roman" w:cs="Times New Roman"/>
          <w:color w:val="000000"/>
          <w:sz w:val="28"/>
          <w:szCs w:val="28"/>
          <w:lang w:eastAsia="x-none"/>
        </w:rPr>
        <w:t xml:space="preserve">о </w:t>
      </w:r>
      <w:r w:rsidR="00E6772D">
        <w:rPr>
          <w:rFonts w:ascii="Times New Roman" w:eastAsia="Times New Roman" w:hAnsi="Times New Roman" w:cs="Times New Roman"/>
          <w:color w:val="000000"/>
          <w:sz w:val="28"/>
          <w:szCs w:val="28"/>
          <w:lang w:eastAsia="x-none"/>
        </w:rPr>
        <w:t xml:space="preserve">на </w:t>
      </w:r>
      <w:r>
        <w:rPr>
          <w:rFonts w:ascii="Times New Roman" w:eastAsia="Times New Roman" w:hAnsi="Times New Roman" w:cs="Times New Roman"/>
          <w:color w:val="000000"/>
          <w:sz w:val="28"/>
          <w:szCs w:val="28"/>
          <w:lang w:eastAsia="x-none"/>
        </w:rPr>
        <w:t>строительство</w:t>
      </w:r>
      <w:r w:rsidRPr="00B0643C">
        <w:rPr>
          <w:rFonts w:ascii="Times New Roman" w:eastAsia="Times New Roman" w:hAnsi="Times New Roman" w:cs="Times New Roman"/>
          <w:color w:val="000000"/>
          <w:sz w:val="28"/>
          <w:szCs w:val="28"/>
          <w:lang w:eastAsia="x-none"/>
        </w:rPr>
        <w:t xml:space="preserve"> тротуар</w:t>
      </w:r>
      <w:r>
        <w:rPr>
          <w:rFonts w:ascii="Times New Roman" w:eastAsia="Times New Roman" w:hAnsi="Times New Roman" w:cs="Times New Roman"/>
          <w:color w:val="000000"/>
          <w:sz w:val="28"/>
          <w:szCs w:val="28"/>
          <w:lang w:eastAsia="x-none"/>
        </w:rPr>
        <w:t>ов</w:t>
      </w:r>
      <w:r w:rsidRPr="00B0643C">
        <w:rPr>
          <w:rFonts w:ascii="Times New Roman" w:eastAsia="Times New Roman" w:hAnsi="Times New Roman" w:cs="Times New Roman"/>
          <w:color w:val="000000"/>
          <w:sz w:val="28"/>
          <w:szCs w:val="28"/>
          <w:lang w:eastAsia="x-none"/>
        </w:rPr>
        <w:t xml:space="preserve"> в д. Уйвай </w:t>
      </w:r>
      <w:r>
        <w:rPr>
          <w:rFonts w:ascii="Times New Roman" w:eastAsia="Times New Roman" w:hAnsi="Times New Roman" w:cs="Times New Roman"/>
          <w:color w:val="000000"/>
          <w:sz w:val="28"/>
          <w:szCs w:val="28"/>
          <w:lang w:eastAsia="x-none"/>
        </w:rPr>
        <w:t>(</w:t>
      </w:r>
      <w:r w:rsidR="009411AC" w:rsidRPr="00B0643C">
        <w:rPr>
          <w:rFonts w:ascii="Times New Roman" w:eastAsia="Times New Roman" w:hAnsi="Times New Roman" w:cs="Times New Roman"/>
          <w:color w:val="000000"/>
          <w:sz w:val="28"/>
          <w:szCs w:val="28"/>
          <w:lang w:eastAsia="x-none"/>
        </w:rPr>
        <w:t>благ</w:t>
      </w:r>
      <w:r>
        <w:rPr>
          <w:rFonts w:ascii="Times New Roman" w:eastAsia="Times New Roman" w:hAnsi="Times New Roman" w:cs="Times New Roman"/>
          <w:color w:val="000000"/>
          <w:sz w:val="28"/>
          <w:szCs w:val="28"/>
          <w:lang w:eastAsia="x-none"/>
        </w:rPr>
        <w:t>оустройство сельских территорий).</w:t>
      </w:r>
    </w:p>
    <w:p w:rsidR="009411AC" w:rsidRDefault="009411AC" w:rsidP="000164DF">
      <w:pPr>
        <w:spacing w:after="0" w:line="240" w:lineRule="auto"/>
        <w:ind w:firstLine="709"/>
        <w:jc w:val="both"/>
        <w:rPr>
          <w:rFonts w:ascii="Times New Roman" w:eastAsia="Times New Roman" w:hAnsi="Times New Roman" w:cs="Times New Roman"/>
          <w:color w:val="000000"/>
          <w:sz w:val="28"/>
          <w:szCs w:val="28"/>
          <w:lang w:eastAsia="x-none"/>
        </w:rPr>
      </w:pPr>
      <w:r w:rsidRPr="009411AC">
        <w:rPr>
          <w:rFonts w:ascii="Times New Roman" w:eastAsia="Times New Roman" w:hAnsi="Times New Roman" w:cs="Times New Roman"/>
          <w:color w:val="000000"/>
          <w:sz w:val="28"/>
          <w:szCs w:val="28"/>
          <w:lang w:eastAsia="x-none"/>
        </w:rPr>
        <w:t>В рамках поддержки малых форм хозяйствования по направлению «Агростартап» открыто одно фермерское хозяйство.</w:t>
      </w:r>
      <w:r w:rsidR="009F1051">
        <w:rPr>
          <w:rFonts w:ascii="Times New Roman" w:eastAsia="Times New Roman" w:hAnsi="Times New Roman" w:cs="Times New Roman"/>
          <w:color w:val="000000"/>
          <w:sz w:val="28"/>
          <w:szCs w:val="28"/>
          <w:lang w:eastAsia="x-none"/>
        </w:rPr>
        <w:t xml:space="preserve"> </w:t>
      </w:r>
      <w:r w:rsidRPr="009411AC">
        <w:rPr>
          <w:rFonts w:ascii="Times New Roman" w:eastAsia="Times New Roman" w:hAnsi="Times New Roman" w:cs="Times New Roman"/>
          <w:color w:val="000000"/>
          <w:sz w:val="28"/>
          <w:szCs w:val="28"/>
          <w:lang w:eastAsia="x-none"/>
        </w:rPr>
        <w:t xml:space="preserve">Домнина Мария </w:t>
      </w:r>
      <w:r w:rsidRPr="009411AC">
        <w:rPr>
          <w:rFonts w:ascii="Times New Roman" w:eastAsia="Times New Roman" w:hAnsi="Times New Roman" w:cs="Times New Roman"/>
          <w:color w:val="000000"/>
          <w:sz w:val="28"/>
          <w:szCs w:val="28"/>
          <w:lang w:eastAsia="x-none"/>
        </w:rPr>
        <w:lastRenderedPageBreak/>
        <w:t>Арсентьевна выиграла  грант в сумме 5 млн. рублей на развитие мясн</w:t>
      </w:r>
      <w:r w:rsidR="009614AE">
        <w:rPr>
          <w:rFonts w:ascii="Times New Roman" w:eastAsia="Times New Roman" w:hAnsi="Times New Roman" w:cs="Times New Roman"/>
          <w:color w:val="000000"/>
          <w:sz w:val="28"/>
          <w:szCs w:val="28"/>
          <w:lang w:eastAsia="x-none"/>
        </w:rPr>
        <w:t xml:space="preserve">ого скотоводства в д. </w:t>
      </w:r>
      <w:proofErr w:type="spellStart"/>
      <w:r w:rsidR="009614AE">
        <w:rPr>
          <w:rFonts w:ascii="Times New Roman" w:eastAsia="Times New Roman" w:hAnsi="Times New Roman" w:cs="Times New Roman"/>
          <w:color w:val="000000"/>
          <w:sz w:val="28"/>
          <w:szCs w:val="28"/>
          <w:lang w:eastAsia="x-none"/>
        </w:rPr>
        <w:t>Ягвуково</w:t>
      </w:r>
      <w:proofErr w:type="spellEnd"/>
      <w:r w:rsidR="009614AE">
        <w:rPr>
          <w:rFonts w:ascii="Times New Roman" w:eastAsia="Times New Roman" w:hAnsi="Times New Roman" w:cs="Times New Roman"/>
          <w:color w:val="000000"/>
          <w:sz w:val="28"/>
          <w:szCs w:val="28"/>
          <w:lang w:eastAsia="x-none"/>
        </w:rPr>
        <w:t>.</w:t>
      </w:r>
      <w:r w:rsidR="006C30E2">
        <w:rPr>
          <w:rFonts w:ascii="Times New Roman" w:eastAsia="Times New Roman" w:hAnsi="Times New Roman" w:cs="Times New Roman"/>
          <w:color w:val="000000"/>
          <w:sz w:val="28"/>
          <w:szCs w:val="28"/>
          <w:lang w:eastAsia="x-none"/>
        </w:rPr>
        <w:t xml:space="preserve"> Сейчас в хозяйстве 35 голов мясного направления.</w:t>
      </w:r>
    </w:p>
    <w:p w:rsidR="009614AE" w:rsidRDefault="009614AE" w:rsidP="000164DF">
      <w:pPr>
        <w:spacing w:after="0" w:line="240" w:lineRule="auto"/>
        <w:ind w:firstLine="709"/>
        <w:jc w:val="both"/>
        <w:rPr>
          <w:rFonts w:ascii="Times New Roman" w:eastAsia="Times New Roman" w:hAnsi="Times New Roman" w:cs="Times New Roman"/>
          <w:color w:val="000000"/>
          <w:sz w:val="28"/>
          <w:szCs w:val="28"/>
          <w:lang w:eastAsia="x-none"/>
        </w:rPr>
      </w:pPr>
    </w:p>
    <w:p w:rsidR="009614AE" w:rsidRPr="003D3211" w:rsidRDefault="009614AE" w:rsidP="009614AE">
      <w:pPr>
        <w:spacing w:after="0" w:line="240" w:lineRule="auto"/>
        <w:ind w:firstLine="709"/>
        <w:jc w:val="both"/>
        <w:rPr>
          <w:rFonts w:ascii="Times New Roman" w:eastAsia="Times New Roman" w:hAnsi="Times New Roman" w:cs="Times New Roman"/>
          <w:sz w:val="28"/>
          <w:szCs w:val="28"/>
          <w:lang w:eastAsia="ru-RU"/>
        </w:rPr>
      </w:pPr>
      <w:r w:rsidRPr="00AE2A70">
        <w:rPr>
          <w:rFonts w:ascii="Times New Roman" w:eastAsia="Times New Roman" w:hAnsi="Times New Roman" w:cs="Times New Roman"/>
          <w:color w:val="0070C0"/>
          <w:sz w:val="28"/>
          <w:szCs w:val="28"/>
          <w:lang w:eastAsia="ru-RU"/>
        </w:rPr>
        <w:t> </w:t>
      </w:r>
      <w:r w:rsidRPr="003D3211">
        <w:rPr>
          <w:rFonts w:ascii="Times New Roman" w:eastAsia="Times New Roman" w:hAnsi="Times New Roman" w:cs="Times New Roman"/>
          <w:b/>
          <w:bCs/>
          <w:sz w:val="28"/>
          <w:szCs w:val="28"/>
          <w:lang w:eastAsia="ru-RU"/>
        </w:rPr>
        <w:t>РАЗВИТИЕ УСЛУГ СВЯЗИ</w:t>
      </w:r>
    </w:p>
    <w:p w:rsidR="009614AE" w:rsidRPr="003E4824" w:rsidRDefault="009614AE" w:rsidP="009614AE">
      <w:pPr>
        <w:spacing w:after="0" w:line="240" w:lineRule="auto"/>
        <w:ind w:firstLine="708"/>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 Развитие услуг связи - важнейший вопрос, который мы с жителями обсуждаем на встречах. Охват населения мобильной связью в разрезе зон охвата составляет: </w:t>
      </w:r>
    </w:p>
    <w:p w:rsidR="009614AE" w:rsidRPr="003E4824" w:rsidRDefault="009614AE" w:rsidP="009614AE">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2G </w:t>
      </w:r>
      <w:r w:rsidRPr="003E4824">
        <w:rPr>
          <w:rFonts w:ascii="Times New Roman" w:hAnsi="Times New Roman" w:cs="Times New Roman"/>
          <w:sz w:val="28"/>
          <w:szCs w:val="28"/>
        </w:rPr>
        <w:t>(голосовая сотовая связь)</w:t>
      </w:r>
      <w:r w:rsidRPr="003E4824">
        <w:rPr>
          <w:rFonts w:ascii="Times New Roman" w:eastAsia="Times New Roman" w:hAnsi="Times New Roman" w:cs="Times New Roman"/>
          <w:sz w:val="28"/>
          <w:szCs w:val="28"/>
          <w:lang w:eastAsia="ru-RU"/>
        </w:rPr>
        <w:t xml:space="preserve"> – 98,7% </w:t>
      </w:r>
    </w:p>
    <w:p w:rsidR="009614AE" w:rsidRPr="003E4824" w:rsidRDefault="009614AE" w:rsidP="009614AE">
      <w:pPr>
        <w:pStyle w:val="a6"/>
        <w:numPr>
          <w:ilvl w:val="0"/>
          <w:numId w:val="4"/>
        </w:numPr>
        <w:spacing w:after="0" w:line="240" w:lineRule="auto"/>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 xml:space="preserve">3G </w:t>
      </w:r>
      <w:r w:rsidRPr="003E4824">
        <w:rPr>
          <w:rFonts w:ascii="Times New Roman" w:hAnsi="Times New Roman" w:cs="Times New Roman"/>
          <w:sz w:val="28"/>
          <w:szCs w:val="28"/>
        </w:rPr>
        <w:t xml:space="preserve">(голосовая сотовая связь и мобильный Интернет) </w:t>
      </w:r>
      <w:r w:rsidRPr="003E4824">
        <w:rPr>
          <w:rFonts w:ascii="Times New Roman" w:eastAsia="Times New Roman" w:hAnsi="Times New Roman" w:cs="Times New Roman"/>
          <w:sz w:val="28"/>
          <w:szCs w:val="28"/>
          <w:lang w:eastAsia="ru-RU"/>
        </w:rPr>
        <w:t>– 9</w:t>
      </w:r>
      <w:r w:rsidR="00AA633E">
        <w:rPr>
          <w:rFonts w:ascii="Times New Roman" w:eastAsia="Times New Roman" w:hAnsi="Times New Roman" w:cs="Times New Roman"/>
          <w:sz w:val="28"/>
          <w:szCs w:val="28"/>
          <w:lang w:eastAsia="ru-RU"/>
        </w:rPr>
        <w:t>5,5</w:t>
      </w:r>
      <w:r w:rsidRPr="003E4824">
        <w:rPr>
          <w:rFonts w:ascii="Times New Roman" w:eastAsia="Times New Roman" w:hAnsi="Times New Roman" w:cs="Times New Roman"/>
          <w:sz w:val="28"/>
          <w:szCs w:val="28"/>
          <w:lang w:eastAsia="ru-RU"/>
        </w:rPr>
        <w:t>%</w:t>
      </w:r>
    </w:p>
    <w:p w:rsidR="009614AE" w:rsidRPr="003E4824" w:rsidRDefault="009614AE" w:rsidP="009614AE">
      <w:pPr>
        <w:pStyle w:val="a6"/>
        <w:numPr>
          <w:ilvl w:val="0"/>
          <w:numId w:val="4"/>
        </w:numPr>
        <w:spacing w:after="0" w:line="240" w:lineRule="auto"/>
        <w:jc w:val="both"/>
        <w:rPr>
          <w:rFonts w:ascii="Times New Roman" w:hAnsi="Times New Roman" w:cs="Times New Roman"/>
          <w:sz w:val="28"/>
          <w:szCs w:val="28"/>
        </w:rPr>
      </w:pPr>
      <w:r w:rsidRPr="003E4824">
        <w:rPr>
          <w:rFonts w:ascii="Times New Roman" w:eastAsia="Times New Roman" w:hAnsi="Times New Roman" w:cs="Times New Roman"/>
          <w:sz w:val="28"/>
          <w:szCs w:val="28"/>
          <w:lang w:eastAsia="ru-RU"/>
        </w:rPr>
        <w:t xml:space="preserve">4G </w:t>
      </w:r>
      <w:r w:rsidRPr="003E4824">
        <w:rPr>
          <w:rFonts w:ascii="Times New Roman" w:hAnsi="Times New Roman" w:cs="Times New Roman"/>
          <w:sz w:val="28"/>
          <w:szCs w:val="28"/>
        </w:rPr>
        <w:t xml:space="preserve">(высокоскоростной мобильный Интернет) </w:t>
      </w:r>
      <w:r w:rsidRPr="003E4824">
        <w:rPr>
          <w:rFonts w:ascii="Times New Roman" w:eastAsia="Times New Roman" w:hAnsi="Times New Roman" w:cs="Times New Roman"/>
          <w:sz w:val="28"/>
          <w:szCs w:val="28"/>
          <w:lang w:eastAsia="ru-RU"/>
        </w:rPr>
        <w:t xml:space="preserve">– </w:t>
      </w:r>
      <w:r w:rsidR="00AA633E">
        <w:rPr>
          <w:rFonts w:ascii="Times New Roman" w:eastAsia="Times New Roman" w:hAnsi="Times New Roman" w:cs="Times New Roman"/>
          <w:sz w:val="28"/>
          <w:szCs w:val="28"/>
          <w:lang w:eastAsia="ru-RU"/>
        </w:rPr>
        <w:t>96</w:t>
      </w:r>
      <w:r w:rsidRPr="003E4824">
        <w:rPr>
          <w:rFonts w:ascii="Times New Roman" w:eastAsia="Times New Roman" w:hAnsi="Times New Roman" w:cs="Times New Roman"/>
          <w:sz w:val="28"/>
          <w:szCs w:val="28"/>
          <w:lang w:eastAsia="ru-RU"/>
        </w:rPr>
        <w:t>%</w:t>
      </w:r>
    </w:p>
    <w:p w:rsidR="009614AE" w:rsidRPr="003E4824" w:rsidRDefault="009614AE" w:rsidP="009614AE">
      <w:pPr>
        <w:spacing w:after="0" w:line="240" w:lineRule="auto"/>
        <w:ind w:firstLine="709"/>
        <w:jc w:val="both"/>
        <w:rPr>
          <w:rFonts w:ascii="Times New Roman" w:eastAsia="Times New Roman" w:hAnsi="Times New Roman" w:cs="Times New Roman"/>
          <w:sz w:val="28"/>
          <w:szCs w:val="28"/>
          <w:lang w:eastAsia="ru-RU"/>
        </w:rPr>
      </w:pPr>
      <w:r w:rsidRPr="003E4824">
        <w:rPr>
          <w:rFonts w:ascii="Times New Roman" w:eastAsia="Times New Roman" w:hAnsi="Times New Roman" w:cs="Times New Roman"/>
          <w:sz w:val="28"/>
          <w:szCs w:val="28"/>
          <w:lang w:eastAsia="ru-RU"/>
        </w:rPr>
        <w:t>На территории района действует связь 5 сотовых операторов: МТС, Теле</w:t>
      </w:r>
      <w:proofErr w:type="gramStart"/>
      <w:r w:rsidRPr="003E4824">
        <w:rPr>
          <w:rFonts w:ascii="Times New Roman" w:eastAsia="Times New Roman" w:hAnsi="Times New Roman" w:cs="Times New Roman"/>
          <w:sz w:val="28"/>
          <w:szCs w:val="28"/>
          <w:lang w:eastAsia="ru-RU"/>
        </w:rPr>
        <w:t>2</w:t>
      </w:r>
      <w:proofErr w:type="gramEnd"/>
      <w:r w:rsidRPr="003E4824">
        <w:rPr>
          <w:rFonts w:ascii="Times New Roman" w:eastAsia="Times New Roman" w:hAnsi="Times New Roman" w:cs="Times New Roman"/>
          <w:sz w:val="28"/>
          <w:szCs w:val="28"/>
          <w:lang w:eastAsia="ru-RU"/>
        </w:rPr>
        <w:t xml:space="preserve">, Мегафон, Билайн и </w:t>
      </w:r>
      <w:r w:rsidRPr="003E4824">
        <w:rPr>
          <w:rFonts w:ascii="Times New Roman" w:eastAsia="Times New Roman" w:hAnsi="Times New Roman" w:cs="Times New Roman"/>
          <w:sz w:val="28"/>
          <w:szCs w:val="28"/>
          <w:lang w:val="en-US" w:eastAsia="ru-RU"/>
        </w:rPr>
        <w:t>Yota</w:t>
      </w:r>
      <w:r w:rsidRPr="003E4824">
        <w:rPr>
          <w:rFonts w:ascii="Times New Roman" w:eastAsia="Times New Roman" w:hAnsi="Times New Roman" w:cs="Times New Roman"/>
          <w:sz w:val="28"/>
          <w:szCs w:val="28"/>
          <w:lang w:eastAsia="ru-RU"/>
        </w:rPr>
        <w:t>.</w:t>
      </w:r>
    </w:p>
    <w:p w:rsidR="009614AE" w:rsidRPr="003E4824" w:rsidRDefault="009614AE" w:rsidP="009614AE">
      <w:pPr>
        <w:spacing w:after="0" w:line="240" w:lineRule="auto"/>
        <w:ind w:firstLine="851"/>
        <w:jc w:val="both"/>
        <w:rPr>
          <w:rFonts w:ascii="Times New Roman" w:hAnsi="Times New Roman" w:cs="Times New Roman"/>
          <w:sz w:val="28"/>
          <w:szCs w:val="28"/>
        </w:rPr>
      </w:pPr>
      <w:r w:rsidRPr="003E4824">
        <w:rPr>
          <w:rFonts w:ascii="Times New Roman" w:hAnsi="Times New Roman" w:cs="Times New Roman"/>
          <w:sz w:val="28"/>
          <w:szCs w:val="28"/>
        </w:rPr>
        <w:t>В 2022 год</w:t>
      </w:r>
      <w:r w:rsidR="00CD51AA">
        <w:rPr>
          <w:rFonts w:ascii="Times New Roman" w:hAnsi="Times New Roman" w:cs="Times New Roman"/>
          <w:sz w:val="28"/>
          <w:szCs w:val="28"/>
        </w:rPr>
        <w:t>у</w:t>
      </w:r>
      <w:r w:rsidRPr="003E4824">
        <w:rPr>
          <w:rFonts w:ascii="Times New Roman" w:hAnsi="Times New Roman" w:cs="Times New Roman"/>
          <w:sz w:val="28"/>
          <w:szCs w:val="28"/>
        </w:rPr>
        <w:t xml:space="preserve"> обеспечено радиоподвижной связью в рамках реализации проекта «Сельсовет» 589 жителей в 2 населенных пункта (это 2 базовых станции) в д. Большой Зетым и д. Такагурт.</w:t>
      </w:r>
    </w:p>
    <w:p w:rsidR="00CD51AA" w:rsidRDefault="009614AE" w:rsidP="009614AE">
      <w:pPr>
        <w:spacing w:after="0" w:line="240" w:lineRule="auto"/>
        <w:ind w:firstLine="851"/>
        <w:jc w:val="both"/>
        <w:rPr>
          <w:rFonts w:ascii="Times New Roman" w:hAnsi="Times New Roman" w:cs="Times New Roman"/>
          <w:sz w:val="28"/>
        </w:rPr>
      </w:pPr>
      <w:proofErr w:type="gramStart"/>
      <w:r>
        <w:rPr>
          <w:rFonts w:ascii="Times New Roman" w:hAnsi="Times New Roman" w:cs="Times New Roman"/>
          <w:sz w:val="28"/>
          <w:szCs w:val="28"/>
        </w:rPr>
        <w:t>О</w:t>
      </w:r>
      <w:r w:rsidRPr="003E4824">
        <w:rPr>
          <w:rFonts w:ascii="Times New Roman" w:hAnsi="Times New Roman" w:cs="Times New Roman"/>
          <w:sz w:val="28"/>
          <w:szCs w:val="28"/>
        </w:rPr>
        <w:t>хват населенных пун</w:t>
      </w:r>
      <w:r w:rsidR="00E6772D">
        <w:rPr>
          <w:rFonts w:ascii="Times New Roman" w:hAnsi="Times New Roman" w:cs="Times New Roman"/>
          <w:sz w:val="28"/>
          <w:szCs w:val="28"/>
        </w:rPr>
        <w:t>ктов волоконно-оптическими линиями</w:t>
      </w:r>
      <w:r w:rsidRPr="003E4824">
        <w:rPr>
          <w:rFonts w:ascii="Times New Roman" w:hAnsi="Times New Roman" w:cs="Times New Roman"/>
          <w:sz w:val="28"/>
          <w:szCs w:val="28"/>
        </w:rPr>
        <w:t xml:space="preserve"> связи</w:t>
      </w:r>
      <w:r w:rsidRPr="003E4824">
        <w:rPr>
          <w:rFonts w:ascii="Times New Roman" w:hAnsi="Times New Roman" w:cs="Times New Roman"/>
          <w:sz w:val="28"/>
        </w:rPr>
        <w:t xml:space="preserve"> </w:t>
      </w:r>
      <w:r>
        <w:rPr>
          <w:rFonts w:ascii="Times New Roman" w:hAnsi="Times New Roman" w:cs="Times New Roman"/>
          <w:sz w:val="28"/>
        </w:rPr>
        <w:t xml:space="preserve">по Дебёсскому району в настоящее время </w:t>
      </w:r>
      <w:r w:rsidRPr="003E4824">
        <w:rPr>
          <w:rFonts w:ascii="Times New Roman" w:hAnsi="Times New Roman" w:cs="Times New Roman"/>
          <w:sz w:val="28"/>
        </w:rPr>
        <w:t>состав</w:t>
      </w:r>
      <w:r>
        <w:rPr>
          <w:rFonts w:ascii="Times New Roman" w:hAnsi="Times New Roman" w:cs="Times New Roman"/>
          <w:sz w:val="28"/>
        </w:rPr>
        <w:t xml:space="preserve">ляет </w:t>
      </w:r>
      <w:r w:rsidRPr="003E4824">
        <w:rPr>
          <w:rFonts w:ascii="Times New Roman" w:hAnsi="Times New Roman" w:cs="Times New Roman"/>
          <w:sz w:val="28"/>
        </w:rPr>
        <w:t xml:space="preserve">24,6% </w:t>
      </w:r>
      <w:r>
        <w:rPr>
          <w:rFonts w:ascii="Times New Roman" w:hAnsi="Times New Roman" w:cs="Times New Roman"/>
          <w:sz w:val="28"/>
        </w:rPr>
        <w:t xml:space="preserve">или </w:t>
      </w:r>
      <w:r w:rsidRPr="003E4824">
        <w:rPr>
          <w:rFonts w:ascii="Times New Roman" w:hAnsi="Times New Roman" w:cs="Times New Roman"/>
          <w:sz w:val="28"/>
        </w:rPr>
        <w:t>15 населенных пунктов: д. Большой Зетым, с. Дебесы, д. Заречная Медла, д. Удмуртский Лем, д. Котегурт, д. Нижняя Пыхта, д. Ариково, д. Старый Кыч, д. Верхний Четкер, д. Такагурт, д. Сюрногурт, д. Тольен, д. Варни, с. Тыло</w:t>
      </w:r>
      <w:r>
        <w:rPr>
          <w:rFonts w:ascii="Times New Roman" w:hAnsi="Times New Roman" w:cs="Times New Roman"/>
          <w:sz w:val="28"/>
        </w:rPr>
        <w:t>вай, д. Уйвай, с численностью населения 9310 человек.</w:t>
      </w:r>
      <w:proofErr w:type="gramEnd"/>
    </w:p>
    <w:p w:rsidR="00201D84" w:rsidRDefault="00201D84" w:rsidP="009614AE">
      <w:pPr>
        <w:spacing w:after="0" w:line="240" w:lineRule="auto"/>
        <w:ind w:firstLine="851"/>
        <w:jc w:val="both"/>
        <w:rPr>
          <w:rFonts w:ascii="Times New Roman" w:hAnsi="Times New Roman" w:cs="Times New Roman"/>
          <w:sz w:val="28"/>
        </w:rPr>
      </w:pPr>
    </w:p>
    <w:p w:rsidR="00201D84" w:rsidRPr="00201D84" w:rsidRDefault="00201D84" w:rsidP="00201D84">
      <w:pPr>
        <w:spacing w:after="0" w:line="240" w:lineRule="auto"/>
        <w:ind w:firstLine="709"/>
        <w:jc w:val="both"/>
        <w:rPr>
          <w:rFonts w:ascii="Times New Roman" w:eastAsia="Times New Roman" w:hAnsi="Times New Roman" w:cs="Times New Roman"/>
          <w:sz w:val="28"/>
          <w:szCs w:val="28"/>
          <w:lang w:eastAsia="ru-RU"/>
        </w:rPr>
      </w:pPr>
      <w:r w:rsidRPr="00201D84">
        <w:rPr>
          <w:rFonts w:ascii="Times New Roman" w:eastAsia="Times New Roman" w:hAnsi="Times New Roman" w:cs="Times New Roman"/>
          <w:sz w:val="28"/>
          <w:szCs w:val="28"/>
          <w:lang w:eastAsia="ru-RU"/>
        </w:rPr>
        <w:t>На рынок услуг интернета осенью 2022 года в Дебёсский район зашел оператор ООО «Телепорт». Компания разворачивает сеть  доступа в интернет по технологии GPON в с. Дебесы.</w:t>
      </w:r>
    </w:p>
    <w:p w:rsidR="00201D84" w:rsidRDefault="00201D84" w:rsidP="00C94A86">
      <w:pPr>
        <w:spacing w:after="0" w:line="240" w:lineRule="auto"/>
        <w:ind w:firstLine="709"/>
        <w:jc w:val="both"/>
        <w:rPr>
          <w:rFonts w:ascii="Times New Roman" w:eastAsia="Times New Roman" w:hAnsi="Times New Roman" w:cs="Times New Roman"/>
          <w:color w:val="0070C0"/>
          <w:sz w:val="28"/>
          <w:szCs w:val="28"/>
          <w:lang w:eastAsia="ru-RU"/>
        </w:rPr>
      </w:pPr>
    </w:p>
    <w:p w:rsidR="001A5ECD" w:rsidRPr="002C5DE3" w:rsidRDefault="001A5ECD" w:rsidP="00C94A86">
      <w:pPr>
        <w:spacing w:after="0" w:line="240" w:lineRule="auto"/>
        <w:ind w:firstLine="709"/>
        <w:jc w:val="both"/>
        <w:rPr>
          <w:rFonts w:ascii="Times New Roman" w:eastAsia="Times New Roman" w:hAnsi="Times New Roman" w:cs="Times New Roman"/>
          <w:sz w:val="28"/>
          <w:szCs w:val="28"/>
          <w:lang w:eastAsia="ru-RU"/>
        </w:rPr>
      </w:pPr>
      <w:r w:rsidRPr="002C5DE3">
        <w:rPr>
          <w:rFonts w:ascii="Times New Roman" w:eastAsia="Times New Roman" w:hAnsi="Times New Roman" w:cs="Times New Roman"/>
          <w:b/>
          <w:bCs/>
          <w:sz w:val="28"/>
          <w:szCs w:val="28"/>
          <w:lang w:eastAsia="ru-RU"/>
        </w:rPr>
        <w:t>Результаты социального блока</w:t>
      </w:r>
    </w:p>
    <w:p w:rsidR="00223770" w:rsidRPr="007E3ADA" w:rsidRDefault="001A5ECD" w:rsidP="009614AE">
      <w:pPr>
        <w:spacing w:after="0" w:line="240" w:lineRule="auto"/>
        <w:ind w:firstLine="709"/>
        <w:jc w:val="both"/>
        <w:rPr>
          <w:rFonts w:ascii="Times New Roman" w:eastAsia="Times New Roman" w:hAnsi="Times New Roman" w:cs="Times New Roman"/>
          <w:b/>
          <w:sz w:val="28"/>
          <w:szCs w:val="28"/>
          <w:lang w:eastAsia="ru-RU"/>
        </w:rPr>
      </w:pPr>
      <w:r w:rsidRPr="00AE2A70">
        <w:rPr>
          <w:rFonts w:ascii="Times New Roman" w:eastAsia="Times New Roman" w:hAnsi="Times New Roman" w:cs="Times New Roman"/>
          <w:color w:val="0070C0"/>
          <w:sz w:val="28"/>
          <w:szCs w:val="28"/>
          <w:lang w:eastAsia="ru-RU"/>
        </w:rPr>
        <w:t> </w:t>
      </w:r>
      <w:r w:rsidRPr="007E3ADA">
        <w:rPr>
          <w:rFonts w:ascii="Times New Roman" w:eastAsia="Times New Roman" w:hAnsi="Times New Roman" w:cs="Times New Roman"/>
          <w:b/>
          <w:sz w:val="28"/>
          <w:szCs w:val="28"/>
          <w:lang w:eastAsia="ru-RU"/>
        </w:rPr>
        <w:t> </w:t>
      </w:r>
    </w:p>
    <w:p w:rsidR="001A5ECD" w:rsidRPr="007E3ADA" w:rsidRDefault="00C42BB6" w:rsidP="009614AE">
      <w:pPr>
        <w:spacing w:after="0" w:line="240" w:lineRule="auto"/>
        <w:ind w:firstLine="709"/>
        <w:jc w:val="both"/>
        <w:rPr>
          <w:rFonts w:ascii="Times New Roman" w:eastAsia="Times New Roman" w:hAnsi="Times New Roman" w:cs="Times New Roman"/>
          <w:b/>
          <w:sz w:val="28"/>
          <w:szCs w:val="28"/>
          <w:lang w:eastAsia="ru-RU"/>
        </w:rPr>
      </w:pPr>
      <w:r w:rsidRPr="007E3ADA">
        <w:rPr>
          <w:rFonts w:ascii="Times New Roman" w:eastAsia="Times New Roman" w:hAnsi="Times New Roman" w:cs="Times New Roman"/>
          <w:b/>
          <w:sz w:val="28"/>
          <w:szCs w:val="28"/>
          <w:lang w:eastAsia="ru-RU"/>
        </w:rPr>
        <w:t>ДЕМОГРАФИЯ</w:t>
      </w:r>
    </w:p>
    <w:p w:rsidR="009B0300" w:rsidRDefault="009B0300" w:rsidP="009614AE">
      <w:pPr>
        <w:spacing w:after="0" w:line="240" w:lineRule="auto"/>
        <w:ind w:firstLine="709"/>
        <w:jc w:val="both"/>
        <w:rPr>
          <w:rFonts w:ascii="Times New Roman" w:eastAsia="Times New Roman" w:hAnsi="Times New Roman" w:cs="Times New Roman"/>
          <w:sz w:val="28"/>
          <w:szCs w:val="28"/>
          <w:lang w:eastAsia="ru-RU"/>
        </w:rPr>
      </w:pPr>
      <w:r w:rsidRPr="007951D5">
        <w:rPr>
          <w:rFonts w:ascii="Times New Roman" w:eastAsia="Times New Roman" w:hAnsi="Times New Roman" w:cs="Times New Roman"/>
          <w:sz w:val="28"/>
          <w:szCs w:val="28"/>
          <w:lang w:eastAsia="ru-RU"/>
        </w:rPr>
        <w:t>Демографическая ситуация характеризуется снижением рождаемости, смертности и увеличением глубины естественной убыли населения</w:t>
      </w:r>
      <w:r>
        <w:rPr>
          <w:rFonts w:ascii="Times New Roman" w:eastAsia="Times New Roman" w:hAnsi="Times New Roman" w:cs="Times New Roman"/>
          <w:sz w:val="28"/>
          <w:szCs w:val="28"/>
          <w:lang w:eastAsia="ru-RU"/>
        </w:rPr>
        <w:t>.</w:t>
      </w:r>
    </w:p>
    <w:p w:rsidR="009B0300" w:rsidRDefault="008F4681"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численности</w:t>
      </w:r>
      <w:r w:rsidR="007E3ADA" w:rsidRPr="00D75087">
        <w:rPr>
          <w:rFonts w:ascii="Times New Roman" w:eastAsia="Times New Roman" w:hAnsi="Times New Roman" w:cs="Times New Roman"/>
          <w:sz w:val="28"/>
          <w:szCs w:val="28"/>
          <w:lang w:eastAsia="ru-RU"/>
        </w:rPr>
        <w:t xml:space="preserve"> постоянного населения на 1 я</w:t>
      </w:r>
      <w:r w:rsidR="00D75087" w:rsidRPr="00D75087">
        <w:rPr>
          <w:rFonts w:ascii="Times New Roman" w:eastAsia="Times New Roman" w:hAnsi="Times New Roman" w:cs="Times New Roman"/>
          <w:sz w:val="28"/>
          <w:szCs w:val="28"/>
          <w:lang w:eastAsia="ru-RU"/>
        </w:rPr>
        <w:t>нваря 2023 года состав</w:t>
      </w:r>
      <w:r>
        <w:rPr>
          <w:rFonts w:ascii="Times New Roman" w:eastAsia="Times New Roman" w:hAnsi="Times New Roman" w:cs="Times New Roman"/>
          <w:sz w:val="28"/>
          <w:szCs w:val="28"/>
          <w:lang w:eastAsia="ru-RU"/>
        </w:rPr>
        <w:t>и</w:t>
      </w:r>
      <w:r w:rsidR="00D75087" w:rsidRPr="00D75087">
        <w:rPr>
          <w:rFonts w:ascii="Times New Roman" w:eastAsia="Times New Roman" w:hAnsi="Times New Roman" w:cs="Times New Roman"/>
          <w:sz w:val="28"/>
          <w:szCs w:val="28"/>
          <w:lang w:eastAsia="ru-RU"/>
        </w:rPr>
        <w:t>ла 10804</w:t>
      </w:r>
      <w:r w:rsidR="00BA5126" w:rsidRPr="00D75087">
        <w:rPr>
          <w:rFonts w:ascii="Times New Roman" w:eastAsia="Times New Roman" w:hAnsi="Times New Roman" w:cs="Times New Roman"/>
          <w:sz w:val="28"/>
          <w:szCs w:val="28"/>
          <w:lang w:eastAsia="ru-RU"/>
        </w:rPr>
        <w:t xml:space="preserve"> человек </w:t>
      </w:r>
      <w:r w:rsidR="007E3ADA" w:rsidRPr="008F46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«минус 497» приведено в соответствие с результатом переписи 2020 г.)</w:t>
      </w:r>
    </w:p>
    <w:p w:rsidR="00E30FE4" w:rsidRDefault="00E30FE4" w:rsidP="00E30FE4">
      <w:pPr>
        <w:spacing w:after="0" w:line="240" w:lineRule="auto"/>
        <w:ind w:firstLine="709"/>
        <w:jc w:val="both"/>
        <w:rPr>
          <w:rFonts w:ascii="Times New Roman" w:hAnsi="Times New Roman" w:cs="Times New Roman"/>
          <w:sz w:val="28"/>
          <w:szCs w:val="28"/>
        </w:rPr>
      </w:pPr>
      <w:r w:rsidRPr="00E16C0B">
        <w:rPr>
          <w:rFonts w:ascii="Times New Roman" w:hAnsi="Times New Roman" w:cs="Times New Roman"/>
          <w:sz w:val="28"/>
          <w:szCs w:val="28"/>
        </w:rPr>
        <w:t>Численность трудоспособного населения в трудоспособном возрасте  составляет 5 883 человека, что на 95 человек меньше чем в 2021 году.</w:t>
      </w:r>
    </w:p>
    <w:p w:rsidR="00E30FE4" w:rsidRDefault="00E30FE4" w:rsidP="00E30FE4">
      <w:pPr>
        <w:spacing w:after="0" w:line="240" w:lineRule="auto"/>
        <w:ind w:firstLine="709"/>
        <w:jc w:val="both"/>
        <w:rPr>
          <w:rFonts w:ascii="Times New Roman" w:hAnsi="Times New Roman" w:cs="Times New Roman"/>
          <w:sz w:val="28"/>
          <w:szCs w:val="28"/>
        </w:rPr>
      </w:pPr>
      <w:r w:rsidRPr="008732EE">
        <w:rPr>
          <w:rFonts w:ascii="Times New Roman" w:hAnsi="Times New Roman" w:cs="Times New Roman"/>
          <w:sz w:val="28"/>
          <w:szCs w:val="28"/>
        </w:rPr>
        <w:t xml:space="preserve"> Уровень регистрируемой безработицы</w:t>
      </w:r>
      <w:r w:rsidR="00E85AA9">
        <w:rPr>
          <w:rFonts w:ascii="Times New Roman" w:hAnsi="Times New Roman" w:cs="Times New Roman"/>
          <w:sz w:val="28"/>
          <w:szCs w:val="28"/>
        </w:rPr>
        <w:t xml:space="preserve"> на 1 января 2023</w:t>
      </w:r>
      <w:r>
        <w:rPr>
          <w:rFonts w:ascii="Times New Roman" w:hAnsi="Times New Roman" w:cs="Times New Roman"/>
          <w:sz w:val="28"/>
          <w:szCs w:val="28"/>
        </w:rPr>
        <w:t xml:space="preserve"> года</w:t>
      </w:r>
      <w:r w:rsidR="00E85AA9">
        <w:rPr>
          <w:rFonts w:ascii="Times New Roman" w:hAnsi="Times New Roman" w:cs="Times New Roman"/>
          <w:sz w:val="28"/>
          <w:szCs w:val="28"/>
        </w:rPr>
        <w:t xml:space="preserve"> составляет 0,65</w:t>
      </w:r>
      <w:r w:rsidRPr="008732EE">
        <w:rPr>
          <w:rFonts w:ascii="Times New Roman" w:hAnsi="Times New Roman" w:cs="Times New Roman"/>
          <w:sz w:val="28"/>
          <w:szCs w:val="28"/>
        </w:rPr>
        <w:t>%  от трудоспособного населения в трудоспособном возрасте</w:t>
      </w:r>
      <w:r w:rsidR="00E85AA9">
        <w:rPr>
          <w:rFonts w:ascii="Times New Roman" w:hAnsi="Times New Roman" w:cs="Times New Roman"/>
          <w:sz w:val="28"/>
          <w:szCs w:val="28"/>
        </w:rPr>
        <w:t xml:space="preserve"> (на 01.01.2022 года - 1,44</w:t>
      </w:r>
      <w:r>
        <w:rPr>
          <w:rFonts w:ascii="Times New Roman" w:hAnsi="Times New Roman" w:cs="Times New Roman"/>
          <w:sz w:val="28"/>
          <w:szCs w:val="28"/>
        </w:rPr>
        <w:t>%).</w:t>
      </w:r>
    </w:p>
    <w:p w:rsidR="00E30FE4" w:rsidRDefault="00E30FE4" w:rsidP="00E30FE4">
      <w:pPr>
        <w:spacing w:after="0" w:line="240" w:lineRule="auto"/>
        <w:ind w:firstLine="709"/>
        <w:jc w:val="both"/>
        <w:rPr>
          <w:rFonts w:ascii="Times New Roman" w:hAnsi="Times New Roman" w:cs="Times New Roman"/>
          <w:sz w:val="28"/>
          <w:szCs w:val="28"/>
        </w:rPr>
      </w:pPr>
      <w:r w:rsidRPr="00E30FE4">
        <w:rPr>
          <w:rFonts w:ascii="Times New Roman" w:hAnsi="Times New Roman" w:cs="Times New Roman"/>
          <w:sz w:val="28"/>
          <w:szCs w:val="28"/>
        </w:rPr>
        <w:t>Коэффициент напряженнос</w:t>
      </w:r>
      <w:r w:rsidR="00E85AA9">
        <w:rPr>
          <w:rFonts w:ascii="Times New Roman" w:hAnsi="Times New Roman" w:cs="Times New Roman"/>
          <w:sz w:val="28"/>
          <w:szCs w:val="28"/>
        </w:rPr>
        <w:t>ти на рынке труда составляет 0,6</w:t>
      </w:r>
      <w:r w:rsidRPr="00E30FE4">
        <w:rPr>
          <w:rFonts w:ascii="Times New Roman" w:hAnsi="Times New Roman" w:cs="Times New Roman"/>
          <w:sz w:val="28"/>
          <w:szCs w:val="28"/>
        </w:rPr>
        <w:t xml:space="preserve"> </w:t>
      </w:r>
      <w:r w:rsidR="00E85AA9">
        <w:rPr>
          <w:rFonts w:ascii="Times New Roman" w:hAnsi="Times New Roman" w:cs="Times New Roman"/>
          <w:sz w:val="28"/>
          <w:szCs w:val="28"/>
        </w:rPr>
        <w:t>человека на одну вакансию: на 38</w:t>
      </w:r>
      <w:r w:rsidRPr="00E30FE4">
        <w:rPr>
          <w:rFonts w:ascii="Times New Roman" w:hAnsi="Times New Roman" w:cs="Times New Roman"/>
          <w:sz w:val="28"/>
          <w:szCs w:val="28"/>
        </w:rPr>
        <w:t xml:space="preserve"> з</w:t>
      </w:r>
      <w:r w:rsidR="00E85AA9">
        <w:rPr>
          <w:rFonts w:ascii="Times New Roman" w:hAnsi="Times New Roman" w:cs="Times New Roman"/>
          <w:sz w:val="28"/>
          <w:szCs w:val="28"/>
        </w:rPr>
        <w:t>арегистрированных безработных 63 вакансии  (на 01.01.2022</w:t>
      </w:r>
      <w:r w:rsidR="00797EC3">
        <w:rPr>
          <w:rFonts w:ascii="Times New Roman" w:hAnsi="Times New Roman" w:cs="Times New Roman"/>
          <w:sz w:val="28"/>
          <w:szCs w:val="28"/>
        </w:rPr>
        <w:t xml:space="preserve"> года</w:t>
      </w:r>
      <w:r w:rsidR="00E85AA9">
        <w:rPr>
          <w:rFonts w:ascii="Times New Roman" w:hAnsi="Times New Roman" w:cs="Times New Roman"/>
          <w:sz w:val="28"/>
          <w:szCs w:val="28"/>
        </w:rPr>
        <w:t xml:space="preserve"> - 1,5</w:t>
      </w:r>
      <w:r w:rsidRPr="00E30FE4">
        <w:rPr>
          <w:rFonts w:ascii="Times New Roman" w:hAnsi="Times New Roman" w:cs="Times New Roman"/>
          <w:sz w:val="28"/>
          <w:szCs w:val="28"/>
        </w:rPr>
        <w:t xml:space="preserve"> чел. на одну вакансию).</w:t>
      </w:r>
    </w:p>
    <w:p w:rsidR="00E30FE4" w:rsidRDefault="00E30FE4" w:rsidP="000164DF">
      <w:pPr>
        <w:spacing w:after="0" w:line="240" w:lineRule="auto"/>
        <w:ind w:firstLine="709"/>
        <w:jc w:val="both"/>
        <w:rPr>
          <w:rFonts w:ascii="Times New Roman" w:eastAsia="Times New Roman" w:hAnsi="Times New Roman" w:cs="Times New Roman"/>
          <w:sz w:val="28"/>
          <w:szCs w:val="28"/>
          <w:lang w:eastAsia="ru-RU"/>
        </w:rPr>
      </w:pPr>
    </w:p>
    <w:p w:rsidR="00223770" w:rsidRDefault="007E3ADA"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w:t>
      </w:r>
      <w:proofErr w:type="spellStart"/>
      <w:r>
        <w:rPr>
          <w:rFonts w:ascii="Times New Roman" w:eastAsia="Times New Roman" w:hAnsi="Times New Roman" w:cs="Times New Roman"/>
          <w:sz w:val="28"/>
          <w:szCs w:val="28"/>
          <w:lang w:eastAsia="ru-RU"/>
        </w:rPr>
        <w:t>ЗАГСа</w:t>
      </w:r>
      <w:proofErr w:type="spellEnd"/>
      <w:r>
        <w:rPr>
          <w:rFonts w:ascii="Times New Roman" w:eastAsia="Times New Roman" w:hAnsi="Times New Roman" w:cs="Times New Roman"/>
          <w:sz w:val="28"/>
          <w:szCs w:val="28"/>
          <w:lang w:eastAsia="ru-RU"/>
        </w:rPr>
        <w:t xml:space="preserve"> з</w:t>
      </w:r>
      <w:r w:rsidR="00E85AA9">
        <w:rPr>
          <w:rFonts w:ascii="Times New Roman" w:eastAsia="Times New Roman" w:hAnsi="Times New Roman" w:cs="Times New Roman"/>
          <w:sz w:val="28"/>
          <w:szCs w:val="28"/>
          <w:lang w:eastAsia="ru-RU"/>
        </w:rPr>
        <w:t>а 2022 год</w:t>
      </w:r>
      <w:r w:rsidR="00223770" w:rsidRPr="00223770">
        <w:rPr>
          <w:rFonts w:ascii="Times New Roman" w:eastAsia="Times New Roman" w:hAnsi="Times New Roman" w:cs="Times New Roman"/>
          <w:sz w:val="28"/>
          <w:szCs w:val="28"/>
          <w:lang w:eastAsia="ru-RU"/>
        </w:rPr>
        <w:t xml:space="preserve"> </w:t>
      </w:r>
      <w:r w:rsidR="004F7F1B">
        <w:rPr>
          <w:rFonts w:ascii="Times New Roman" w:eastAsia="Times New Roman" w:hAnsi="Times New Roman" w:cs="Times New Roman"/>
          <w:sz w:val="28"/>
          <w:szCs w:val="28"/>
          <w:lang w:eastAsia="ru-RU"/>
        </w:rPr>
        <w:t>составлено 107</w:t>
      </w:r>
      <w:r w:rsidR="00223770" w:rsidRPr="00223770">
        <w:rPr>
          <w:rFonts w:ascii="Times New Roman" w:eastAsia="Times New Roman" w:hAnsi="Times New Roman" w:cs="Times New Roman"/>
          <w:sz w:val="28"/>
          <w:szCs w:val="28"/>
          <w:lang w:eastAsia="ru-RU"/>
        </w:rPr>
        <w:t xml:space="preserve"> акт</w:t>
      </w:r>
      <w:r w:rsidR="00223770">
        <w:rPr>
          <w:rFonts w:ascii="Times New Roman" w:eastAsia="Times New Roman" w:hAnsi="Times New Roman" w:cs="Times New Roman"/>
          <w:sz w:val="28"/>
          <w:szCs w:val="28"/>
          <w:lang w:eastAsia="ru-RU"/>
        </w:rPr>
        <w:t>ов</w:t>
      </w:r>
      <w:r w:rsidR="00223770" w:rsidRPr="00223770">
        <w:rPr>
          <w:rFonts w:ascii="Times New Roman" w:eastAsia="Times New Roman" w:hAnsi="Times New Roman" w:cs="Times New Roman"/>
          <w:sz w:val="28"/>
          <w:szCs w:val="28"/>
          <w:lang w:eastAsia="ru-RU"/>
        </w:rPr>
        <w:t xml:space="preserve"> </w:t>
      </w:r>
      <w:r w:rsidR="004F7F1B">
        <w:rPr>
          <w:rFonts w:ascii="Times New Roman" w:eastAsia="Times New Roman" w:hAnsi="Times New Roman" w:cs="Times New Roman"/>
          <w:sz w:val="28"/>
          <w:szCs w:val="28"/>
          <w:lang w:eastAsia="ru-RU"/>
        </w:rPr>
        <w:t>о регистрации рождения, что на 15</w:t>
      </w:r>
      <w:r w:rsidR="00223770" w:rsidRPr="00223770">
        <w:rPr>
          <w:rFonts w:ascii="Times New Roman" w:eastAsia="Times New Roman" w:hAnsi="Times New Roman" w:cs="Times New Roman"/>
          <w:sz w:val="28"/>
          <w:szCs w:val="28"/>
          <w:lang w:eastAsia="ru-RU"/>
        </w:rPr>
        <w:t xml:space="preserve"> актов меньше в сравнении с 2021 годом, из числа зареги</w:t>
      </w:r>
      <w:r w:rsidR="004F7F1B">
        <w:rPr>
          <w:rFonts w:ascii="Times New Roman" w:eastAsia="Times New Roman" w:hAnsi="Times New Roman" w:cs="Times New Roman"/>
          <w:sz w:val="28"/>
          <w:szCs w:val="28"/>
          <w:lang w:eastAsia="ru-RU"/>
        </w:rPr>
        <w:t>стрированных родившихся детей 53 составили мальчики, 54</w:t>
      </w:r>
      <w:r w:rsidR="00223770" w:rsidRPr="00223770">
        <w:rPr>
          <w:rFonts w:ascii="Times New Roman" w:eastAsia="Times New Roman" w:hAnsi="Times New Roman" w:cs="Times New Roman"/>
          <w:sz w:val="28"/>
          <w:szCs w:val="28"/>
          <w:lang w:eastAsia="ru-RU"/>
        </w:rPr>
        <w:t xml:space="preserve"> </w:t>
      </w:r>
      <w:r w:rsidR="00223770">
        <w:rPr>
          <w:rFonts w:ascii="Times New Roman" w:eastAsia="Times New Roman" w:hAnsi="Times New Roman" w:cs="Times New Roman"/>
          <w:sz w:val="28"/>
          <w:szCs w:val="28"/>
          <w:lang w:eastAsia="ru-RU"/>
        </w:rPr>
        <w:t>-</w:t>
      </w:r>
      <w:r w:rsidR="00126383">
        <w:rPr>
          <w:rFonts w:ascii="Times New Roman" w:eastAsia="Times New Roman" w:hAnsi="Times New Roman" w:cs="Times New Roman"/>
          <w:sz w:val="28"/>
          <w:szCs w:val="28"/>
          <w:lang w:eastAsia="ru-RU"/>
        </w:rPr>
        <w:t xml:space="preserve"> девочки.</w:t>
      </w:r>
      <w:r w:rsidR="00251F7A">
        <w:rPr>
          <w:rFonts w:ascii="Times New Roman" w:eastAsia="Times New Roman" w:hAnsi="Times New Roman" w:cs="Times New Roman"/>
          <w:sz w:val="28"/>
          <w:szCs w:val="28"/>
          <w:lang w:eastAsia="ru-RU"/>
        </w:rPr>
        <w:t xml:space="preserve"> </w:t>
      </w:r>
    </w:p>
    <w:p w:rsidR="00CD51AA" w:rsidRDefault="00126383" w:rsidP="00CD51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73A266FD" wp14:editId="3855F9C3">
            <wp:extent cx="5705475" cy="26384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6383" w:rsidRDefault="008248E7" w:rsidP="00CD51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69CB9AC" wp14:editId="758BF64A">
            <wp:extent cx="5438775" cy="2628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1D26" w:rsidRDefault="008C1D26" w:rsidP="000164DF">
      <w:pPr>
        <w:spacing w:after="0" w:line="240" w:lineRule="auto"/>
        <w:ind w:firstLine="709"/>
        <w:jc w:val="both"/>
        <w:rPr>
          <w:rFonts w:ascii="Times New Roman" w:eastAsia="Times New Roman" w:hAnsi="Times New Roman" w:cs="Times New Roman"/>
          <w:sz w:val="28"/>
          <w:szCs w:val="28"/>
          <w:lang w:eastAsia="ru-RU"/>
        </w:rPr>
      </w:pPr>
    </w:p>
    <w:p w:rsidR="00223770" w:rsidRDefault="00223770" w:rsidP="000164DF">
      <w:pPr>
        <w:spacing w:after="0" w:line="240" w:lineRule="auto"/>
        <w:ind w:firstLine="709"/>
        <w:jc w:val="both"/>
        <w:rPr>
          <w:rFonts w:ascii="Times New Roman" w:eastAsia="Times New Roman" w:hAnsi="Times New Roman" w:cs="Times New Roman"/>
          <w:sz w:val="28"/>
          <w:szCs w:val="28"/>
          <w:lang w:eastAsia="ru-RU"/>
        </w:rPr>
      </w:pPr>
      <w:proofErr w:type="gramStart"/>
      <w:r w:rsidRPr="00223770">
        <w:rPr>
          <w:rFonts w:ascii="Times New Roman" w:eastAsia="Times New Roman" w:hAnsi="Times New Roman" w:cs="Times New Roman"/>
          <w:sz w:val="28"/>
          <w:szCs w:val="28"/>
          <w:lang w:eastAsia="ru-RU"/>
        </w:rPr>
        <w:t>Зарегистрировали рождение «первенца»</w:t>
      </w:r>
      <w:r w:rsidR="004F7F1B">
        <w:rPr>
          <w:rFonts w:ascii="Times New Roman" w:eastAsia="Times New Roman" w:hAnsi="Times New Roman" w:cs="Times New Roman"/>
          <w:sz w:val="28"/>
          <w:szCs w:val="28"/>
          <w:lang w:eastAsia="ru-RU"/>
        </w:rPr>
        <w:t xml:space="preserve"> - 22 семьи, 21 семья</w:t>
      </w:r>
      <w:r w:rsidRPr="00223770">
        <w:rPr>
          <w:rFonts w:ascii="Times New Roman" w:eastAsia="Times New Roman" w:hAnsi="Times New Roman" w:cs="Times New Roman"/>
          <w:sz w:val="28"/>
          <w:szCs w:val="28"/>
          <w:lang w:eastAsia="ru-RU"/>
        </w:rPr>
        <w:t xml:space="preserve"> - второго ре</w:t>
      </w:r>
      <w:r w:rsidR="004F7F1B">
        <w:rPr>
          <w:rFonts w:ascii="Times New Roman" w:eastAsia="Times New Roman" w:hAnsi="Times New Roman" w:cs="Times New Roman"/>
          <w:sz w:val="28"/>
          <w:szCs w:val="28"/>
          <w:lang w:eastAsia="ru-RU"/>
        </w:rPr>
        <w:t>бенка, 47 семей</w:t>
      </w:r>
      <w:r w:rsidRPr="00223770">
        <w:rPr>
          <w:rFonts w:ascii="Times New Roman" w:eastAsia="Times New Roman" w:hAnsi="Times New Roman" w:cs="Times New Roman"/>
          <w:sz w:val="28"/>
          <w:szCs w:val="28"/>
          <w:lang w:eastAsia="ru-RU"/>
        </w:rPr>
        <w:t xml:space="preserve"> - третьего ребенка, </w:t>
      </w:r>
      <w:r w:rsidR="004F7F1B">
        <w:rPr>
          <w:rFonts w:ascii="Times New Roman" w:eastAsia="Times New Roman" w:hAnsi="Times New Roman" w:cs="Times New Roman"/>
          <w:sz w:val="28"/>
          <w:szCs w:val="28"/>
          <w:lang w:eastAsia="ru-RU"/>
        </w:rPr>
        <w:t>1</w:t>
      </w:r>
      <w:r w:rsidRPr="00223770">
        <w:rPr>
          <w:rFonts w:ascii="Times New Roman" w:eastAsia="Times New Roman" w:hAnsi="Times New Roman" w:cs="Times New Roman"/>
          <w:sz w:val="28"/>
          <w:szCs w:val="28"/>
          <w:lang w:eastAsia="ru-RU"/>
        </w:rPr>
        <w:t xml:space="preserve">5 – четвертого, </w:t>
      </w:r>
      <w:r w:rsidR="004F7F1B">
        <w:rPr>
          <w:rFonts w:ascii="Times New Roman" w:eastAsia="Times New Roman" w:hAnsi="Times New Roman" w:cs="Times New Roman"/>
          <w:sz w:val="28"/>
          <w:szCs w:val="28"/>
          <w:lang w:eastAsia="ru-RU"/>
        </w:rPr>
        <w:t xml:space="preserve">одна семья – пятого </w:t>
      </w:r>
      <w:r w:rsidRPr="00223770">
        <w:rPr>
          <w:rFonts w:ascii="Times New Roman" w:eastAsia="Times New Roman" w:hAnsi="Times New Roman" w:cs="Times New Roman"/>
          <w:sz w:val="28"/>
          <w:szCs w:val="28"/>
          <w:lang w:eastAsia="ru-RU"/>
        </w:rPr>
        <w:t>и одна семья - шестого ребенка.</w:t>
      </w:r>
      <w:proofErr w:type="gramEnd"/>
      <w:r w:rsidRPr="00223770">
        <w:rPr>
          <w:rFonts w:ascii="Times New Roman" w:eastAsia="Times New Roman" w:hAnsi="Times New Roman" w:cs="Times New Roman"/>
          <w:sz w:val="28"/>
          <w:szCs w:val="28"/>
          <w:lang w:eastAsia="ru-RU"/>
        </w:rPr>
        <w:t xml:space="preserve"> </w:t>
      </w:r>
      <w:proofErr w:type="gramStart"/>
      <w:r w:rsidRPr="00223770">
        <w:rPr>
          <w:rFonts w:ascii="Times New Roman" w:eastAsia="Times New Roman" w:hAnsi="Times New Roman" w:cs="Times New Roman"/>
          <w:sz w:val="28"/>
          <w:szCs w:val="28"/>
          <w:lang w:eastAsia="ru-RU"/>
        </w:rPr>
        <w:t>Из чи</w:t>
      </w:r>
      <w:r w:rsidR="004F7F1B">
        <w:rPr>
          <w:rFonts w:ascii="Times New Roman" w:eastAsia="Times New Roman" w:hAnsi="Times New Roman" w:cs="Times New Roman"/>
          <w:sz w:val="28"/>
          <w:szCs w:val="28"/>
          <w:lang w:eastAsia="ru-RU"/>
        </w:rPr>
        <w:t>сла зарегистрированных детей - 9</w:t>
      </w:r>
      <w:r w:rsidRPr="00223770">
        <w:rPr>
          <w:rFonts w:ascii="Times New Roman" w:eastAsia="Times New Roman" w:hAnsi="Times New Roman" w:cs="Times New Roman"/>
          <w:sz w:val="28"/>
          <w:szCs w:val="28"/>
          <w:lang w:eastAsia="ru-RU"/>
        </w:rPr>
        <w:t xml:space="preserve"> рождены вне брака.</w:t>
      </w:r>
      <w:proofErr w:type="gramEnd"/>
    </w:p>
    <w:p w:rsidR="008C1D26" w:rsidRPr="00223770" w:rsidRDefault="008C1D26" w:rsidP="000164DF">
      <w:pPr>
        <w:spacing w:after="0" w:line="240" w:lineRule="auto"/>
        <w:ind w:firstLine="709"/>
        <w:jc w:val="both"/>
        <w:rPr>
          <w:rFonts w:ascii="Times New Roman" w:eastAsia="Times New Roman" w:hAnsi="Times New Roman" w:cs="Times New Roman"/>
          <w:sz w:val="28"/>
          <w:szCs w:val="28"/>
          <w:lang w:eastAsia="ru-RU"/>
        </w:rPr>
      </w:pPr>
    </w:p>
    <w:p w:rsidR="00223770" w:rsidRPr="00223770" w:rsidRDefault="00223770"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Зарегистрировано</w:t>
      </w:r>
      <w:r w:rsidR="004F7F1B">
        <w:rPr>
          <w:rFonts w:ascii="Times New Roman" w:eastAsia="Times New Roman" w:hAnsi="Times New Roman" w:cs="Times New Roman"/>
          <w:sz w:val="28"/>
          <w:szCs w:val="28"/>
          <w:lang w:eastAsia="ru-RU"/>
        </w:rPr>
        <w:t xml:space="preserve"> 142 смерти, что на 19</w:t>
      </w:r>
      <w:r w:rsidRPr="00223770">
        <w:rPr>
          <w:rFonts w:ascii="Times New Roman" w:eastAsia="Times New Roman" w:hAnsi="Times New Roman" w:cs="Times New Roman"/>
          <w:sz w:val="28"/>
          <w:szCs w:val="28"/>
          <w:lang w:eastAsia="ru-RU"/>
        </w:rPr>
        <w:t xml:space="preserve"> меньше прошлого года.</w:t>
      </w:r>
      <w:r w:rsidR="004F7F1B">
        <w:rPr>
          <w:rFonts w:ascii="Times New Roman" w:eastAsia="Times New Roman" w:hAnsi="Times New Roman" w:cs="Times New Roman"/>
          <w:sz w:val="28"/>
          <w:szCs w:val="28"/>
          <w:lang w:eastAsia="ru-RU"/>
        </w:rPr>
        <w:t xml:space="preserve"> Покончили жизнь самоубийством 9</w:t>
      </w:r>
      <w:r w:rsidRPr="00223770">
        <w:rPr>
          <w:rFonts w:ascii="Times New Roman" w:eastAsia="Times New Roman" w:hAnsi="Times New Roman" w:cs="Times New Roman"/>
          <w:sz w:val="28"/>
          <w:szCs w:val="28"/>
          <w:lang w:eastAsia="ru-RU"/>
        </w:rPr>
        <w:t xml:space="preserve"> человек.</w:t>
      </w:r>
    </w:p>
    <w:p w:rsidR="00223770" w:rsidRPr="00223770" w:rsidRDefault="004F7F1B"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23770" w:rsidRPr="00223770">
        <w:rPr>
          <w:rFonts w:ascii="Times New Roman" w:eastAsia="Times New Roman" w:hAnsi="Times New Roman" w:cs="Times New Roman"/>
          <w:sz w:val="28"/>
          <w:szCs w:val="28"/>
          <w:lang w:eastAsia="ru-RU"/>
        </w:rPr>
        <w:t>202</w:t>
      </w:r>
      <w:r w:rsidR="001263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году</w:t>
      </w:r>
      <w:r w:rsidR="00223770" w:rsidRPr="00223770">
        <w:rPr>
          <w:rFonts w:ascii="Times New Roman" w:eastAsia="Times New Roman" w:hAnsi="Times New Roman" w:cs="Times New Roman"/>
          <w:sz w:val="28"/>
          <w:szCs w:val="28"/>
          <w:lang w:eastAsia="ru-RU"/>
        </w:rPr>
        <w:t xml:space="preserve"> отмечено уменьшение количества пар, желающих узаконить свои</w:t>
      </w:r>
      <w:r>
        <w:rPr>
          <w:rFonts w:ascii="Times New Roman" w:eastAsia="Times New Roman" w:hAnsi="Times New Roman" w:cs="Times New Roman"/>
          <w:sz w:val="28"/>
          <w:szCs w:val="28"/>
          <w:lang w:eastAsia="ru-RU"/>
        </w:rPr>
        <w:t xml:space="preserve"> брачные отношения. Составлено 43 акта</w:t>
      </w:r>
      <w:r w:rsidR="00223770" w:rsidRPr="00223770">
        <w:rPr>
          <w:rFonts w:ascii="Times New Roman" w:eastAsia="Times New Roman" w:hAnsi="Times New Roman" w:cs="Times New Roman"/>
          <w:sz w:val="28"/>
          <w:szCs w:val="28"/>
          <w:lang w:eastAsia="ru-RU"/>
        </w:rPr>
        <w:t xml:space="preserve"> о заключении брака,</w:t>
      </w:r>
      <w:r>
        <w:rPr>
          <w:rFonts w:ascii="Times New Roman" w:eastAsia="Times New Roman" w:hAnsi="Times New Roman" w:cs="Times New Roman"/>
          <w:sz w:val="28"/>
          <w:szCs w:val="28"/>
          <w:lang w:eastAsia="ru-RU"/>
        </w:rPr>
        <w:t xml:space="preserve"> что на 16</w:t>
      </w:r>
      <w:r w:rsidR="00547C1E">
        <w:rPr>
          <w:rFonts w:ascii="Times New Roman" w:eastAsia="Times New Roman" w:hAnsi="Times New Roman" w:cs="Times New Roman"/>
          <w:sz w:val="28"/>
          <w:szCs w:val="28"/>
          <w:lang w:eastAsia="ru-RU"/>
        </w:rPr>
        <w:t xml:space="preserve"> меньше прошлого года.</w:t>
      </w:r>
    </w:p>
    <w:p w:rsidR="00547C1E" w:rsidRDefault="00547C1E" w:rsidP="000164DF">
      <w:pPr>
        <w:spacing w:after="0" w:line="240" w:lineRule="auto"/>
        <w:ind w:firstLine="709"/>
        <w:jc w:val="both"/>
        <w:rPr>
          <w:rFonts w:ascii="Times New Roman" w:eastAsia="Times New Roman" w:hAnsi="Times New Roman" w:cs="Times New Roman"/>
          <w:sz w:val="28"/>
          <w:szCs w:val="28"/>
          <w:lang w:eastAsia="ru-RU"/>
        </w:rPr>
      </w:pPr>
      <w:r w:rsidRPr="008652AD">
        <w:rPr>
          <w:rFonts w:ascii="Times New Roman" w:eastAsia="Times New Roman" w:hAnsi="Times New Roman" w:cs="Times New Roman"/>
          <w:sz w:val="28"/>
          <w:szCs w:val="28"/>
          <w:lang w:eastAsia="ru-RU"/>
        </w:rPr>
        <w:t>Увел</w:t>
      </w:r>
      <w:r w:rsidR="004F7F1B">
        <w:rPr>
          <w:rFonts w:ascii="Times New Roman" w:eastAsia="Times New Roman" w:hAnsi="Times New Roman" w:cs="Times New Roman"/>
          <w:sz w:val="28"/>
          <w:szCs w:val="28"/>
          <w:lang w:eastAsia="ru-RU"/>
        </w:rPr>
        <w:t>ичилось количество разводов на 4</w:t>
      </w:r>
      <w:r w:rsidRPr="008652AD">
        <w:rPr>
          <w:rFonts w:ascii="Times New Roman" w:eastAsia="Times New Roman" w:hAnsi="Times New Roman" w:cs="Times New Roman"/>
          <w:sz w:val="28"/>
          <w:szCs w:val="28"/>
          <w:lang w:eastAsia="ru-RU"/>
        </w:rPr>
        <w:t xml:space="preserve"> единиц</w:t>
      </w:r>
      <w:r w:rsidR="004F7F1B">
        <w:rPr>
          <w:rFonts w:ascii="Times New Roman" w:eastAsia="Times New Roman" w:hAnsi="Times New Roman" w:cs="Times New Roman"/>
          <w:sz w:val="28"/>
          <w:szCs w:val="28"/>
          <w:lang w:eastAsia="ru-RU"/>
        </w:rPr>
        <w:t>ы и составило  - 34 акта</w:t>
      </w:r>
      <w:r w:rsidRPr="008652AD">
        <w:rPr>
          <w:rFonts w:ascii="Times New Roman" w:eastAsia="Times New Roman" w:hAnsi="Times New Roman" w:cs="Times New Roman"/>
          <w:sz w:val="28"/>
          <w:szCs w:val="28"/>
          <w:lang w:eastAsia="ru-RU"/>
        </w:rPr>
        <w:t>.</w:t>
      </w:r>
    </w:p>
    <w:p w:rsidR="008732EE" w:rsidRDefault="008732EE" w:rsidP="008732EE">
      <w:pPr>
        <w:spacing w:after="0"/>
        <w:jc w:val="both"/>
        <w:rPr>
          <w:rFonts w:ascii="Times New Roman" w:hAnsi="Times New Roman" w:cs="Times New Roman"/>
          <w:b/>
          <w:sz w:val="24"/>
          <w:szCs w:val="24"/>
        </w:rPr>
      </w:pPr>
    </w:p>
    <w:p w:rsidR="001A5ECD" w:rsidRPr="00DA5974"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DA5974">
        <w:rPr>
          <w:rFonts w:ascii="Times New Roman" w:eastAsia="Times New Roman" w:hAnsi="Times New Roman" w:cs="Times New Roman"/>
          <w:b/>
          <w:bCs/>
          <w:sz w:val="28"/>
          <w:szCs w:val="28"/>
          <w:lang w:eastAsia="ru-RU"/>
        </w:rPr>
        <w:t>ОБРАЗОВАНИЕ</w:t>
      </w:r>
    </w:p>
    <w:p w:rsidR="00547C1E" w:rsidRPr="00DA5974" w:rsidRDefault="00C73A30" w:rsidP="000164D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образования Дебё</w:t>
      </w:r>
      <w:r w:rsidR="00547C1E" w:rsidRPr="00DA5974">
        <w:rPr>
          <w:rFonts w:ascii="Times New Roman" w:eastAsia="Times New Roman" w:hAnsi="Times New Roman" w:cs="Times New Roman"/>
          <w:sz w:val="28"/>
          <w:szCs w:val="28"/>
          <w:lang w:eastAsia="ru-RU"/>
        </w:rPr>
        <w:t>сско</w:t>
      </w:r>
      <w:r w:rsidR="0026661D">
        <w:rPr>
          <w:rFonts w:ascii="Times New Roman" w:eastAsia="Times New Roman" w:hAnsi="Times New Roman" w:cs="Times New Roman"/>
          <w:sz w:val="28"/>
          <w:szCs w:val="28"/>
          <w:lang w:eastAsia="ru-RU"/>
        </w:rPr>
        <w:t>го района по состоянию на 1 января 2023</w:t>
      </w:r>
      <w:r w:rsidR="00547C1E" w:rsidRPr="00DA5974">
        <w:rPr>
          <w:rFonts w:ascii="Times New Roman" w:eastAsia="Times New Roman" w:hAnsi="Times New Roman" w:cs="Times New Roman"/>
          <w:sz w:val="28"/>
          <w:szCs w:val="28"/>
          <w:lang w:eastAsia="ru-RU"/>
        </w:rPr>
        <w:t xml:space="preserve"> года представлена 20 образовательными организациями: из них 10 школ, 8 детских садов, 2 учреждения дополнительного образования.</w:t>
      </w:r>
    </w:p>
    <w:p w:rsidR="00B14914" w:rsidRPr="00DA5974" w:rsidRDefault="00B14914" w:rsidP="000164DF">
      <w:pPr>
        <w:spacing w:after="0" w:line="240" w:lineRule="auto"/>
        <w:ind w:firstLine="709"/>
        <w:jc w:val="both"/>
        <w:rPr>
          <w:rFonts w:ascii="Times New Roman" w:eastAsia="Times New Roman" w:hAnsi="Times New Roman" w:cs="Times New Roman"/>
          <w:sz w:val="28"/>
          <w:szCs w:val="28"/>
        </w:rPr>
      </w:pPr>
      <w:r w:rsidRPr="00DA5974">
        <w:rPr>
          <w:rFonts w:ascii="Times New Roman" w:eastAsia="Times New Roman" w:hAnsi="Times New Roman" w:cs="Times New Roman"/>
          <w:sz w:val="28"/>
          <w:szCs w:val="28"/>
        </w:rPr>
        <w:t xml:space="preserve">Численность </w:t>
      </w:r>
      <w:r w:rsidRPr="00845374">
        <w:rPr>
          <w:rFonts w:ascii="Times New Roman" w:eastAsia="Times New Roman" w:hAnsi="Times New Roman" w:cs="Times New Roman"/>
          <w:sz w:val="28"/>
          <w:szCs w:val="28"/>
        </w:rPr>
        <w:t xml:space="preserve">воспитанников </w:t>
      </w:r>
      <w:r w:rsidRPr="00DA5974">
        <w:rPr>
          <w:rFonts w:ascii="Times New Roman" w:eastAsia="Times New Roman" w:hAnsi="Times New Roman" w:cs="Times New Roman"/>
          <w:sz w:val="28"/>
          <w:szCs w:val="28"/>
        </w:rPr>
        <w:t>дошкольного образова</w:t>
      </w:r>
      <w:r w:rsidR="0026661D">
        <w:rPr>
          <w:rFonts w:ascii="Times New Roman" w:eastAsia="Times New Roman" w:hAnsi="Times New Roman" w:cs="Times New Roman"/>
          <w:sz w:val="28"/>
          <w:szCs w:val="28"/>
        </w:rPr>
        <w:t>ния составляет 636</w:t>
      </w:r>
      <w:r w:rsidR="00845374">
        <w:rPr>
          <w:rFonts w:ascii="Times New Roman" w:eastAsia="Times New Roman" w:hAnsi="Times New Roman" w:cs="Times New Roman"/>
          <w:sz w:val="28"/>
          <w:szCs w:val="28"/>
        </w:rPr>
        <w:t xml:space="preserve"> человек</w:t>
      </w:r>
      <w:r w:rsidRPr="00DA5974">
        <w:rPr>
          <w:rFonts w:ascii="Times New Roman" w:eastAsia="Times New Roman" w:hAnsi="Times New Roman" w:cs="Times New Roman"/>
          <w:sz w:val="28"/>
          <w:szCs w:val="28"/>
        </w:rPr>
        <w:t>, по сравнению с аналогичным периодом 2021 года, произошло ум</w:t>
      </w:r>
      <w:r w:rsidR="0026661D">
        <w:rPr>
          <w:rFonts w:ascii="Times New Roman" w:eastAsia="Times New Roman" w:hAnsi="Times New Roman" w:cs="Times New Roman"/>
          <w:sz w:val="28"/>
          <w:szCs w:val="28"/>
        </w:rPr>
        <w:t>еньшение численности детей на 24</w:t>
      </w:r>
      <w:r w:rsidRPr="00DA5974">
        <w:rPr>
          <w:rFonts w:ascii="Times New Roman" w:eastAsia="Times New Roman" w:hAnsi="Times New Roman" w:cs="Times New Roman"/>
          <w:sz w:val="28"/>
          <w:szCs w:val="28"/>
        </w:rPr>
        <w:t xml:space="preserve"> ребенка. </w:t>
      </w:r>
      <w:proofErr w:type="gramStart"/>
      <w:r w:rsidR="00C73A30">
        <w:rPr>
          <w:rFonts w:ascii="Times New Roman" w:eastAsia="Times New Roman" w:hAnsi="Times New Roman" w:cs="Times New Roman"/>
          <w:sz w:val="28"/>
          <w:szCs w:val="28"/>
        </w:rPr>
        <w:t xml:space="preserve">На </w:t>
      </w:r>
      <w:r w:rsidR="000609BA" w:rsidRPr="00DA5974">
        <w:rPr>
          <w:rFonts w:ascii="Times New Roman" w:eastAsia="Times New Roman" w:hAnsi="Times New Roman" w:cs="Times New Roman"/>
          <w:sz w:val="28"/>
          <w:szCs w:val="28"/>
        </w:rPr>
        <w:t>конец</w:t>
      </w:r>
      <w:proofErr w:type="gramEnd"/>
      <w:r w:rsidR="000609BA" w:rsidRPr="00DA5974">
        <w:rPr>
          <w:rFonts w:ascii="Times New Roman" w:eastAsia="Times New Roman" w:hAnsi="Times New Roman" w:cs="Times New Roman"/>
          <w:sz w:val="28"/>
          <w:szCs w:val="28"/>
        </w:rPr>
        <w:t xml:space="preserve"> 2021-2022 учебного </w:t>
      </w:r>
      <w:r w:rsidR="000609BA" w:rsidRPr="00DA5974">
        <w:rPr>
          <w:rFonts w:ascii="Times New Roman" w:eastAsia="Times New Roman" w:hAnsi="Times New Roman" w:cs="Times New Roman"/>
          <w:sz w:val="28"/>
          <w:szCs w:val="28"/>
        </w:rPr>
        <w:lastRenderedPageBreak/>
        <w:t>года ш</w:t>
      </w:r>
      <w:r w:rsidRPr="00DA5974">
        <w:rPr>
          <w:rFonts w:ascii="Times New Roman" w:eastAsia="Times New Roman" w:hAnsi="Times New Roman" w:cs="Times New Roman"/>
          <w:sz w:val="28"/>
          <w:szCs w:val="28"/>
        </w:rPr>
        <w:t>колам</w:t>
      </w:r>
      <w:r w:rsidR="0026661D">
        <w:rPr>
          <w:rFonts w:ascii="Times New Roman" w:eastAsia="Times New Roman" w:hAnsi="Times New Roman" w:cs="Times New Roman"/>
          <w:sz w:val="28"/>
          <w:szCs w:val="28"/>
        </w:rPr>
        <w:t xml:space="preserve">и района обучением охвачено 1598 </w:t>
      </w:r>
      <w:r w:rsidRPr="00DA5974">
        <w:rPr>
          <w:rFonts w:ascii="Times New Roman" w:eastAsia="Times New Roman" w:hAnsi="Times New Roman" w:cs="Times New Roman"/>
          <w:sz w:val="28"/>
          <w:szCs w:val="28"/>
        </w:rPr>
        <w:t>человек</w:t>
      </w:r>
      <w:r w:rsidR="0026661D">
        <w:rPr>
          <w:rFonts w:ascii="Times New Roman" w:eastAsia="Times New Roman" w:hAnsi="Times New Roman" w:cs="Times New Roman"/>
          <w:sz w:val="28"/>
          <w:szCs w:val="28"/>
        </w:rPr>
        <w:t xml:space="preserve"> (1629</w:t>
      </w:r>
      <w:r w:rsidR="00B0643C" w:rsidRPr="00DA5974">
        <w:rPr>
          <w:rFonts w:ascii="Times New Roman" w:eastAsia="Times New Roman" w:hAnsi="Times New Roman" w:cs="Times New Roman"/>
          <w:sz w:val="28"/>
          <w:szCs w:val="28"/>
        </w:rPr>
        <w:t xml:space="preserve"> человек </w:t>
      </w:r>
      <w:r w:rsidR="000609BA" w:rsidRPr="00DA5974">
        <w:rPr>
          <w:rFonts w:ascii="Times New Roman" w:eastAsia="Times New Roman" w:hAnsi="Times New Roman" w:cs="Times New Roman"/>
          <w:sz w:val="28"/>
          <w:szCs w:val="28"/>
        </w:rPr>
        <w:t>–</w:t>
      </w:r>
      <w:r w:rsidR="00B0643C" w:rsidRPr="00DA5974">
        <w:rPr>
          <w:rFonts w:ascii="Times New Roman" w:eastAsia="Times New Roman" w:hAnsi="Times New Roman" w:cs="Times New Roman"/>
          <w:sz w:val="28"/>
          <w:szCs w:val="28"/>
        </w:rPr>
        <w:t xml:space="preserve"> </w:t>
      </w:r>
      <w:r w:rsidR="00C73A30">
        <w:rPr>
          <w:rFonts w:ascii="Times New Roman" w:eastAsia="Times New Roman" w:hAnsi="Times New Roman" w:cs="Times New Roman"/>
          <w:sz w:val="28"/>
          <w:szCs w:val="28"/>
        </w:rPr>
        <w:t xml:space="preserve">на </w:t>
      </w:r>
      <w:r w:rsidR="000609BA" w:rsidRPr="00DA5974">
        <w:rPr>
          <w:rFonts w:ascii="Times New Roman" w:eastAsia="Times New Roman" w:hAnsi="Times New Roman" w:cs="Times New Roman"/>
          <w:sz w:val="28"/>
          <w:szCs w:val="28"/>
        </w:rPr>
        <w:t>конец 2020-2021 учебного года).</w:t>
      </w:r>
    </w:p>
    <w:p w:rsidR="00525A04" w:rsidRPr="00DA5974" w:rsidRDefault="00525A04" w:rsidP="000164DF">
      <w:pPr>
        <w:spacing w:after="0" w:line="240" w:lineRule="auto"/>
        <w:ind w:firstLine="708"/>
        <w:jc w:val="both"/>
        <w:rPr>
          <w:rFonts w:ascii="Times New Roman" w:hAnsi="Times New Roman" w:cs="Times New Roman"/>
          <w:sz w:val="28"/>
          <w:szCs w:val="28"/>
        </w:rPr>
      </w:pPr>
      <w:r w:rsidRPr="00FA707C">
        <w:rPr>
          <w:rFonts w:ascii="Times New Roman" w:eastAsia="Times New Roman" w:hAnsi="Times New Roman" w:cs="Times New Roman"/>
          <w:sz w:val="28"/>
          <w:szCs w:val="28"/>
        </w:rPr>
        <w:t>Показатели успеваемости</w:t>
      </w:r>
      <w:r w:rsidR="00C73A30">
        <w:rPr>
          <w:rFonts w:ascii="Times New Roman" w:eastAsia="Times New Roman" w:hAnsi="Times New Roman" w:cs="Times New Roman"/>
          <w:sz w:val="28"/>
          <w:szCs w:val="28"/>
        </w:rPr>
        <w:t xml:space="preserve"> образовательных учреждений Дебё</w:t>
      </w:r>
      <w:r w:rsidRPr="00FA707C">
        <w:rPr>
          <w:rFonts w:ascii="Times New Roman" w:eastAsia="Times New Roman" w:hAnsi="Times New Roman" w:cs="Times New Roman"/>
          <w:sz w:val="28"/>
          <w:szCs w:val="28"/>
        </w:rPr>
        <w:t>сского района по итогам 2021-2022 учебного года: успеваемость - 94,5%</w:t>
      </w:r>
      <w:r w:rsidR="000609BA" w:rsidRPr="00FA707C">
        <w:rPr>
          <w:rFonts w:ascii="Times New Roman" w:eastAsia="Times New Roman" w:hAnsi="Times New Roman" w:cs="Times New Roman"/>
          <w:sz w:val="28"/>
          <w:szCs w:val="28"/>
        </w:rPr>
        <w:t xml:space="preserve"> (99% по итогам 2020-2021 учебного года)</w:t>
      </w:r>
      <w:r w:rsidRPr="00FA707C">
        <w:rPr>
          <w:rFonts w:ascii="Times New Roman" w:eastAsia="Times New Roman" w:hAnsi="Times New Roman" w:cs="Times New Roman"/>
          <w:sz w:val="28"/>
          <w:szCs w:val="28"/>
        </w:rPr>
        <w:t>, качество знаний – 38,6%</w:t>
      </w:r>
      <w:r w:rsidR="000609BA" w:rsidRPr="00FA707C">
        <w:rPr>
          <w:rFonts w:ascii="Times New Roman" w:eastAsia="Times New Roman" w:hAnsi="Times New Roman" w:cs="Times New Roman"/>
          <w:sz w:val="28"/>
          <w:szCs w:val="28"/>
        </w:rPr>
        <w:t xml:space="preserve"> (41% по итогам 2020-2021 учебного года)</w:t>
      </w:r>
      <w:r w:rsidRPr="00FA707C">
        <w:rPr>
          <w:rFonts w:ascii="Times New Roman" w:eastAsia="Times New Roman" w:hAnsi="Times New Roman" w:cs="Times New Roman"/>
          <w:sz w:val="28"/>
          <w:szCs w:val="28"/>
        </w:rPr>
        <w:t>. Самые высокие показатели качества знаний обучающихся среди основных и средних школ, как и в прошлые годы, в  МБОУ «Сюрногуртская СОШ» - 57%.</w:t>
      </w:r>
      <w:r w:rsidRPr="00FA707C">
        <w:rPr>
          <w:rFonts w:ascii="Times New Roman" w:hAnsi="Times New Roman" w:cs="Times New Roman"/>
          <w:sz w:val="28"/>
          <w:szCs w:val="28"/>
        </w:rPr>
        <w:t xml:space="preserve">  Среди начальных общеобразовательных организаций </w:t>
      </w:r>
      <w:r w:rsidR="000609BA" w:rsidRPr="00FA707C">
        <w:rPr>
          <w:rFonts w:ascii="Times New Roman" w:hAnsi="Times New Roman" w:cs="Times New Roman"/>
          <w:sz w:val="28"/>
          <w:szCs w:val="28"/>
        </w:rPr>
        <w:t>в МБОУ «Варнинская НОШ» - 56 %.</w:t>
      </w:r>
    </w:p>
    <w:p w:rsidR="000609BA" w:rsidRPr="00DA5974" w:rsidRDefault="000609BA" w:rsidP="000164DF">
      <w:pPr>
        <w:spacing w:after="0" w:line="240" w:lineRule="auto"/>
        <w:ind w:firstLine="708"/>
        <w:jc w:val="both"/>
        <w:rPr>
          <w:rFonts w:ascii="Times New Roman" w:hAnsi="Times New Roman" w:cs="Times New Roman"/>
          <w:b/>
          <w:sz w:val="28"/>
          <w:szCs w:val="28"/>
        </w:rPr>
      </w:pP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Итоговую государственную ат</w:t>
      </w:r>
      <w:r w:rsidR="00837403">
        <w:rPr>
          <w:rFonts w:ascii="Times New Roman" w:hAnsi="Times New Roman" w:cs="Times New Roman"/>
          <w:sz w:val="28"/>
          <w:szCs w:val="28"/>
        </w:rPr>
        <w:t>тестацию в 9 классах сдавали 128</w:t>
      </w:r>
      <w:r w:rsidRPr="00DA5974">
        <w:rPr>
          <w:rFonts w:ascii="Times New Roman" w:hAnsi="Times New Roman" w:cs="Times New Roman"/>
          <w:sz w:val="28"/>
          <w:szCs w:val="28"/>
        </w:rPr>
        <w:t xml:space="preserve"> человек  в форме ОГЭ (осно</w:t>
      </w:r>
      <w:r w:rsidR="00837403">
        <w:rPr>
          <w:rFonts w:ascii="Times New Roman" w:hAnsi="Times New Roman" w:cs="Times New Roman"/>
          <w:sz w:val="28"/>
          <w:szCs w:val="28"/>
        </w:rPr>
        <w:t>вной государственный экзамен), 7</w:t>
      </w:r>
      <w:r w:rsidRPr="00DA5974">
        <w:rPr>
          <w:rFonts w:ascii="Times New Roman" w:hAnsi="Times New Roman" w:cs="Times New Roman"/>
          <w:sz w:val="28"/>
          <w:szCs w:val="28"/>
        </w:rPr>
        <w:t xml:space="preserve"> человек выбрали форму ГВЭ (государственный выпускной экзамен). </w:t>
      </w:r>
    </w:p>
    <w:p w:rsidR="000609BA" w:rsidRPr="00FA707C" w:rsidRDefault="000609BA" w:rsidP="000164DF">
      <w:pPr>
        <w:spacing w:after="0" w:line="240" w:lineRule="auto"/>
        <w:ind w:firstLine="708"/>
        <w:jc w:val="both"/>
        <w:rPr>
          <w:rFonts w:ascii="Times New Roman" w:hAnsi="Times New Roman" w:cs="Times New Roman"/>
          <w:sz w:val="28"/>
          <w:szCs w:val="28"/>
        </w:rPr>
      </w:pPr>
      <w:r w:rsidRPr="00FA707C">
        <w:rPr>
          <w:rFonts w:ascii="Times New Roman" w:hAnsi="Times New Roman" w:cs="Times New Roman"/>
          <w:sz w:val="28"/>
          <w:szCs w:val="28"/>
        </w:rPr>
        <w:t>Аттестат об основном общем образовании с отличием в 2022 году полу</w:t>
      </w:r>
      <w:r w:rsidR="00C73A30">
        <w:rPr>
          <w:rFonts w:ascii="Times New Roman" w:hAnsi="Times New Roman" w:cs="Times New Roman"/>
          <w:sz w:val="28"/>
          <w:szCs w:val="28"/>
        </w:rPr>
        <w:t>чили 2 выпускника (Дебё</w:t>
      </w:r>
      <w:r w:rsidRPr="00FA707C">
        <w:rPr>
          <w:rFonts w:ascii="Times New Roman" w:hAnsi="Times New Roman" w:cs="Times New Roman"/>
          <w:sz w:val="28"/>
          <w:szCs w:val="28"/>
        </w:rPr>
        <w:t xml:space="preserve">сская СОШ). </w:t>
      </w:r>
    </w:p>
    <w:p w:rsidR="000609BA" w:rsidRPr="00FA707C" w:rsidRDefault="000609BA" w:rsidP="000164DF">
      <w:pPr>
        <w:spacing w:after="0" w:line="240" w:lineRule="auto"/>
        <w:ind w:firstLine="708"/>
        <w:jc w:val="both"/>
        <w:rPr>
          <w:rFonts w:ascii="Times New Roman" w:hAnsi="Times New Roman" w:cs="Times New Roman"/>
          <w:sz w:val="28"/>
          <w:szCs w:val="28"/>
        </w:rPr>
      </w:pPr>
      <w:r w:rsidRPr="00FA707C">
        <w:rPr>
          <w:rFonts w:ascii="Times New Roman" w:hAnsi="Times New Roman" w:cs="Times New Roman"/>
          <w:sz w:val="28"/>
          <w:szCs w:val="28"/>
        </w:rPr>
        <w:t xml:space="preserve">Лучшие результаты получены по обществознанию (качество – 54%, успешность – 95%), по родному языку (качество и успешность – 100%). Худшие результаты по математике (качество – 29%, успешность – 63%). </w:t>
      </w:r>
    </w:p>
    <w:p w:rsidR="000609BA" w:rsidRPr="00DA5974" w:rsidRDefault="000609BA" w:rsidP="000164DF">
      <w:pPr>
        <w:spacing w:after="0" w:line="240" w:lineRule="auto"/>
        <w:ind w:firstLine="708"/>
        <w:jc w:val="both"/>
        <w:rPr>
          <w:rFonts w:ascii="Times New Roman" w:hAnsi="Times New Roman" w:cs="Times New Roman"/>
          <w:sz w:val="28"/>
          <w:szCs w:val="28"/>
        </w:rPr>
      </w:pPr>
      <w:r w:rsidRPr="00FA707C">
        <w:rPr>
          <w:rFonts w:ascii="Times New Roman" w:hAnsi="Times New Roman" w:cs="Times New Roman"/>
          <w:sz w:val="28"/>
          <w:szCs w:val="28"/>
        </w:rPr>
        <w:t>Самое большое количеств</w:t>
      </w:r>
      <w:r w:rsidR="00C32050" w:rsidRPr="00FA707C">
        <w:rPr>
          <w:rFonts w:ascii="Times New Roman" w:hAnsi="Times New Roman" w:cs="Times New Roman"/>
          <w:sz w:val="28"/>
          <w:szCs w:val="28"/>
        </w:rPr>
        <w:t>о сдавших предметы по выбору – биология</w:t>
      </w:r>
      <w:r w:rsidRPr="00FA707C">
        <w:rPr>
          <w:rFonts w:ascii="Times New Roman" w:hAnsi="Times New Roman" w:cs="Times New Roman"/>
          <w:sz w:val="28"/>
          <w:szCs w:val="28"/>
        </w:rPr>
        <w:t xml:space="preserve"> (80 человек), обществознание (59 человек); меньше всего выбирают литературу (в этом году 1 человек), историю (2 человека).</w:t>
      </w:r>
      <w:r w:rsidRPr="00DA5974">
        <w:rPr>
          <w:rFonts w:ascii="Times New Roman" w:hAnsi="Times New Roman" w:cs="Times New Roman"/>
          <w:sz w:val="28"/>
          <w:szCs w:val="28"/>
        </w:rPr>
        <w:t xml:space="preserve">  </w:t>
      </w:r>
    </w:p>
    <w:p w:rsidR="000609BA" w:rsidRPr="00DA5974" w:rsidRDefault="000609BA" w:rsidP="000164DF">
      <w:pPr>
        <w:spacing w:after="0" w:line="240" w:lineRule="auto"/>
        <w:jc w:val="both"/>
        <w:rPr>
          <w:rFonts w:ascii="Times New Roman" w:eastAsia="Times New Roman" w:hAnsi="Times New Roman" w:cs="Times New Roman"/>
          <w:color w:val="FF0000"/>
          <w:sz w:val="28"/>
          <w:szCs w:val="28"/>
        </w:rPr>
      </w:pPr>
    </w:p>
    <w:p w:rsidR="000609BA" w:rsidRPr="00DA5974" w:rsidRDefault="000609BA" w:rsidP="000164DF">
      <w:pPr>
        <w:spacing w:after="0" w:line="240" w:lineRule="auto"/>
        <w:ind w:firstLine="708"/>
        <w:jc w:val="both"/>
        <w:rPr>
          <w:rFonts w:ascii="Times New Roman" w:eastAsia="Times New Roman" w:hAnsi="Times New Roman" w:cs="Times New Roman"/>
          <w:sz w:val="28"/>
          <w:szCs w:val="28"/>
        </w:rPr>
      </w:pPr>
      <w:r w:rsidRPr="00DA5974">
        <w:rPr>
          <w:rFonts w:ascii="Times New Roman" w:eastAsia="Times New Roman" w:hAnsi="Times New Roman" w:cs="Times New Roman"/>
          <w:sz w:val="28"/>
          <w:szCs w:val="28"/>
        </w:rPr>
        <w:t>Выпускные экзамены за курс средней школы в форме и по материалам ЕГЭ</w:t>
      </w:r>
      <w:r w:rsidR="005E45CC" w:rsidRPr="00DA5974">
        <w:rPr>
          <w:rFonts w:ascii="Times New Roman" w:eastAsia="Times New Roman" w:hAnsi="Times New Roman" w:cs="Times New Roman"/>
          <w:sz w:val="28"/>
          <w:szCs w:val="28"/>
        </w:rPr>
        <w:t xml:space="preserve"> (единый государственный экзамен)</w:t>
      </w:r>
      <w:r w:rsidRPr="00DA5974">
        <w:rPr>
          <w:rFonts w:ascii="Times New Roman" w:eastAsia="Times New Roman" w:hAnsi="Times New Roman" w:cs="Times New Roman"/>
          <w:sz w:val="28"/>
          <w:szCs w:val="28"/>
        </w:rPr>
        <w:t xml:space="preserve"> сдавали 43 выпускника школ, допуск к экзаменам получен всеми. </w:t>
      </w:r>
    </w:p>
    <w:p w:rsidR="000609BA"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Максимальные баллы в этом году</w:t>
      </w:r>
      <w:r w:rsidR="00742E12">
        <w:rPr>
          <w:rFonts w:ascii="Times New Roman" w:hAnsi="Times New Roman" w:cs="Times New Roman"/>
          <w:sz w:val="28"/>
          <w:szCs w:val="28"/>
        </w:rPr>
        <w:t xml:space="preserve"> получили</w:t>
      </w:r>
      <w:r w:rsidRPr="00DA5974">
        <w:rPr>
          <w:rFonts w:ascii="Times New Roman" w:hAnsi="Times New Roman" w:cs="Times New Roman"/>
          <w:sz w:val="28"/>
          <w:szCs w:val="28"/>
        </w:rPr>
        <w:t xml:space="preserve"> </w:t>
      </w:r>
      <w:r w:rsidR="00742E12">
        <w:rPr>
          <w:rFonts w:ascii="Times New Roman" w:hAnsi="Times New Roman" w:cs="Times New Roman"/>
          <w:sz w:val="28"/>
          <w:szCs w:val="28"/>
        </w:rPr>
        <w:t>обучающиеся</w:t>
      </w:r>
      <w:r w:rsidR="00C73A30">
        <w:rPr>
          <w:rFonts w:ascii="Times New Roman" w:hAnsi="Times New Roman" w:cs="Times New Roman"/>
          <w:sz w:val="28"/>
          <w:szCs w:val="28"/>
        </w:rPr>
        <w:t xml:space="preserve"> </w:t>
      </w:r>
      <w:proofErr w:type="spellStart"/>
      <w:r w:rsidR="00C73A30">
        <w:rPr>
          <w:rFonts w:ascii="Times New Roman" w:hAnsi="Times New Roman" w:cs="Times New Roman"/>
          <w:sz w:val="28"/>
          <w:szCs w:val="28"/>
        </w:rPr>
        <w:t>Дебё</w:t>
      </w:r>
      <w:r w:rsidR="00742E12" w:rsidRPr="00DA5974">
        <w:rPr>
          <w:rFonts w:ascii="Times New Roman" w:hAnsi="Times New Roman" w:cs="Times New Roman"/>
          <w:sz w:val="28"/>
          <w:szCs w:val="28"/>
        </w:rPr>
        <w:t>сской</w:t>
      </w:r>
      <w:proofErr w:type="spellEnd"/>
      <w:r w:rsidR="00742E12" w:rsidRPr="00DA5974">
        <w:rPr>
          <w:rFonts w:ascii="Times New Roman" w:hAnsi="Times New Roman" w:cs="Times New Roman"/>
          <w:sz w:val="28"/>
          <w:szCs w:val="28"/>
        </w:rPr>
        <w:t xml:space="preserve"> СОШ</w:t>
      </w:r>
      <w:r w:rsidR="00742E12">
        <w:rPr>
          <w:rFonts w:ascii="Times New Roman" w:hAnsi="Times New Roman" w:cs="Times New Roman"/>
          <w:sz w:val="28"/>
          <w:szCs w:val="28"/>
        </w:rPr>
        <w:t>:</w:t>
      </w:r>
      <w:r w:rsidR="00742E12" w:rsidRPr="00DA5974">
        <w:rPr>
          <w:rFonts w:ascii="Times New Roman" w:hAnsi="Times New Roman" w:cs="Times New Roman"/>
          <w:sz w:val="28"/>
          <w:szCs w:val="28"/>
        </w:rPr>
        <w:t xml:space="preserve"> </w:t>
      </w:r>
      <w:r w:rsidRPr="00DA5974">
        <w:rPr>
          <w:rFonts w:ascii="Times New Roman" w:hAnsi="Times New Roman" w:cs="Times New Roman"/>
          <w:sz w:val="28"/>
          <w:szCs w:val="28"/>
        </w:rPr>
        <w:t>по химии (99 баллов)</w:t>
      </w:r>
      <w:r w:rsidR="00742E12">
        <w:rPr>
          <w:rFonts w:ascii="Times New Roman" w:hAnsi="Times New Roman" w:cs="Times New Roman"/>
          <w:sz w:val="28"/>
          <w:szCs w:val="28"/>
        </w:rPr>
        <w:t xml:space="preserve">, </w:t>
      </w:r>
      <w:r w:rsidRPr="00DA5974">
        <w:rPr>
          <w:rFonts w:ascii="Times New Roman" w:hAnsi="Times New Roman" w:cs="Times New Roman"/>
          <w:sz w:val="28"/>
          <w:szCs w:val="28"/>
        </w:rPr>
        <w:t>по русскому языку (94 балла) и по профильной математике (80 баллов). Среди предметов по выбору предпочтение отдано биологии (25 человек), обществознанию (18 человек), химии (13 человек).</w:t>
      </w:r>
    </w:p>
    <w:p w:rsidR="000609BA" w:rsidRPr="00DA5974" w:rsidRDefault="000609BA" w:rsidP="000164DF">
      <w:pPr>
        <w:spacing w:after="0" w:line="240" w:lineRule="auto"/>
        <w:ind w:firstLine="708"/>
        <w:jc w:val="both"/>
        <w:rPr>
          <w:rFonts w:ascii="Times New Roman" w:hAnsi="Times New Roman" w:cs="Times New Roman"/>
          <w:sz w:val="28"/>
          <w:szCs w:val="28"/>
        </w:rPr>
      </w:pPr>
    </w:p>
    <w:p w:rsidR="00A441C6" w:rsidRPr="00DA5974"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 xml:space="preserve">Кадровый потенциал образовательных организаций </w:t>
      </w:r>
      <w:r w:rsidR="00C73A30">
        <w:rPr>
          <w:rFonts w:ascii="Times New Roman" w:hAnsi="Times New Roman" w:cs="Times New Roman"/>
          <w:sz w:val="28"/>
          <w:szCs w:val="28"/>
        </w:rPr>
        <w:t>Дебё</w:t>
      </w:r>
      <w:r w:rsidR="00441F52">
        <w:rPr>
          <w:rFonts w:ascii="Times New Roman" w:hAnsi="Times New Roman" w:cs="Times New Roman"/>
          <w:sz w:val="28"/>
          <w:szCs w:val="28"/>
        </w:rPr>
        <w:t xml:space="preserve">сского района представлен </w:t>
      </w:r>
      <w:r w:rsidRPr="00DA5974">
        <w:rPr>
          <w:rFonts w:ascii="Times New Roman" w:hAnsi="Times New Roman" w:cs="Times New Roman"/>
          <w:sz w:val="28"/>
          <w:szCs w:val="28"/>
        </w:rPr>
        <w:t>3</w:t>
      </w:r>
      <w:r w:rsidR="00441F52">
        <w:rPr>
          <w:rFonts w:ascii="Times New Roman" w:hAnsi="Times New Roman" w:cs="Times New Roman"/>
          <w:sz w:val="28"/>
          <w:szCs w:val="28"/>
        </w:rPr>
        <w:t>81</w:t>
      </w:r>
      <w:r w:rsidRPr="00DA5974">
        <w:rPr>
          <w:rFonts w:ascii="Times New Roman" w:hAnsi="Times New Roman" w:cs="Times New Roman"/>
          <w:sz w:val="28"/>
          <w:szCs w:val="28"/>
        </w:rPr>
        <w:t xml:space="preserve"> рабо</w:t>
      </w:r>
      <w:r w:rsidR="00441F52">
        <w:rPr>
          <w:rFonts w:ascii="Times New Roman" w:hAnsi="Times New Roman" w:cs="Times New Roman"/>
          <w:sz w:val="28"/>
          <w:szCs w:val="28"/>
        </w:rPr>
        <w:t>тниками (из них 343 женщины, 90</w:t>
      </w:r>
      <w:r w:rsidR="00A441C6" w:rsidRPr="00DA5974">
        <w:rPr>
          <w:rFonts w:ascii="Times New Roman" w:hAnsi="Times New Roman" w:cs="Times New Roman"/>
          <w:sz w:val="28"/>
          <w:szCs w:val="28"/>
        </w:rPr>
        <w:t xml:space="preserve">%), </w:t>
      </w:r>
      <w:r w:rsidR="00441F52">
        <w:rPr>
          <w:rFonts w:ascii="Times New Roman" w:hAnsi="Times New Roman" w:cs="Times New Roman"/>
          <w:sz w:val="28"/>
          <w:szCs w:val="28"/>
        </w:rPr>
        <w:t>в том числе 23 руководящих работника</w:t>
      </w:r>
      <w:r w:rsidRPr="00DA5974">
        <w:rPr>
          <w:rFonts w:ascii="Times New Roman" w:hAnsi="Times New Roman" w:cs="Times New Roman"/>
          <w:sz w:val="28"/>
          <w:szCs w:val="28"/>
        </w:rPr>
        <w:t xml:space="preserve">. </w:t>
      </w:r>
    </w:p>
    <w:p w:rsidR="0045358E" w:rsidRDefault="000609BA" w:rsidP="000164DF">
      <w:pPr>
        <w:spacing w:after="0" w:line="240" w:lineRule="auto"/>
        <w:ind w:firstLine="708"/>
        <w:jc w:val="both"/>
        <w:rPr>
          <w:rFonts w:ascii="Times New Roman" w:hAnsi="Times New Roman" w:cs="Times New Roman"/>
          <w:sz w:val="28"/>
          <w:szCs w:val="28"/>
        </w:rPr>
      </w:pPr>
      <w:r w:rsidRPr="00DA5974">
        <w:rPr>
          <w:rFonts w:ascii="Times New Roman" w:hAnsi="Times New Roman" w:cs="Times New Roman"/>
          <w:sz w:val="28"/>
          <w:szCs w:val="28"/>
        </w:rPr>
        <w:t>В общеобразовательных</w:t>
      </w:r>
      <w:r w:rsidR="00441F52">
        <w:rPr>
          <w:rFonts w:ascii="Times New Roman" w:hAnsi="Times New Roman" w:cs="Times New Roman"/>
          <w:sz w:val="28"/>
          <w:szCs w:val="28"/>
        </w:rPr>
        <w:t xml:space="preserve"> организациях района работает 358</w:t>
      </w:r>
      <w:r w:rsidRPr="00DA5974">
        <w:rPr>
          <w:rFonts w:ascii="Times New Roman" w:hAnsi="Times New Roman" w:cs="Times New Roman"/>
          <w:sz w:val="28"/>
          <w:szCs w:val="28"/>
        </w:rPr>
        <w:t xml:space="preserve"> педагогических работников, в то</w:t>
      </w:r>
      <w:r w:rsidR="00BC3634">
        <w:rPr>
          <w:rFonts w:ascii="Times New Roman" w:hAnsi="Times New Roman" w:cs="Times New Roman"/>
          <w:sz w:val="28"/>
          <w:szCs w:val="28"/>
        </w:rPr>
        <w:t>м числе 233 педагога в школах, 86</w:t>
      </w:r>
      <w:r w:rsidRPr="00DA5974">
        <w:rPr>
          <w:rFonts w:ascii="Times New Roman" w:hAnsi="Times New Roman" w:cs="Times New Roman"/>
          <w:sz w:val="28"/>
          <w:szCs w:val="28"/>
        </w:rPr>
        <w:t xml:space="preserve"> – в дошкольных </w:t>
      </w:r>
      <w:r w:rsidR="00BC3634">
        <w:rPr>
          <w:rFonts w:ascii="Times New Roman" w:hAnsi="Times New Roman" w:cs="Times New Roman"/>
          <w:sz w:val="28"/>
          <w:szCs w:val="28"/>
        </w:rPr>
        <w:t>образовательных организациях, 39</w:t>
      </w:r>
      <w:r w:rsidRPr="00DA5974">
        <w:rPr>
          <w:rFonts w:ascii="Times New Roman" w:hAnsi="Times New Roman" w:cs="Times New Roman"/>
          <w:sz w:val="28"/>
          <w:szCs w:val="28"/>
        </w:rPr>
        <w:t xml:space="preserve"> – в учреждени</w:t>
      </w:r>
      <w:r w:rsidR="00742E12">
        <w:rPr>
          <w:rFonts w:ascii="Times New Roman" w:hAnsi="Times New Roman" w:cs="Times New Roman"/>
          <w:sz w:val="28"/>
          <w:szCs w:val="28"/>
        </w:rPr>
        <w:t>ях дополнительного образования.</w:t>
      </w:r>
    </w:p>
    <w:p w:rsidR="00BC3634" w:rsidRDefault="00742E12" w:rsidP="00BC36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2019 года тенденция по росту педагогов пенсионного возраста: в 2019 – 33, в 2020 – 37, 2021 – 46. По итогам 2022 года </w:t>
      </w:r>
      <w:r w:rsidR="00BC3634">
        <w:rPr>
          <w:rFonts w:ascii="Times New Roman" w:hAnsi="Times New Roman" w:cs="Times New Roman"/>
          <w:sz w:val="28"/>
          <w:szCs w:val="28"/>
        </w:rPr>
        <w:t>работают 39 педагогов пенсионного возраста. Общая доля педагого</w:t>
      </w:r>
      <w:r>
        <w:rPr>
          <w:rFonts w:ascii="Times New Roman" w:hAnsi="Times New Roman" w:cs="Times New Roman"/>
          <w:sz w:val="28"/>
          <w:szCs w:val="28"/>
        </w:rPr>
        <w:t>в – пенсионеров составляет 10,9%.</w:t>
      </w:r>
    </w:p>
    <w:p w:rsidR="00DA5974" w:rsidRPr="00DA5974" w:rsidRDefault="00DA5974" w:rsidP="000164DF">
      <w:pPr>
        <w:spacing w:after="0" w:line="240" w:lineRule="auto"/>
        <w:ind w:firstLine="708"/>
        <w:jc w:val="both"/>
        <w:rPr>
          <w:rFonts w:ascii="Times New Roman" w:hAnsi="Times New Roman" w:cs="Times New Roman"/>
          <w:sz w:val="28"/>
          <w:szCs w:val="28"/>
        </w:rPr>
      </w:pPr>
    </w:p>
    <w:p w:rsidR="0045358E" w:rsidRPr="00DA5974" w:rsidRDefault="0045358E" w:rsidP="000164DF">
      <w:pPr>
        <w:spacing w:after="0" w:line="240" w:lineRule="auto"/>
        <w:jc w:val="both"/>
        <w:rPr>
          <w:rFonts w:ascii="Times New Roman" w:eastAsia="Times New Roman" w:hAnsi="Times New Roman" w:cs="Times New Roman"/>
          <w:sz w:val="28"/>
          <w:szCs w:val="28"/>
        </w:rPr>
      </w:pPr>
      <w:r w:rsidRPr="00DA5974">
        <w:rPr>
          <w:rFonts w:ascii="Times New Roman" w:hAnsi="Times New Roman" w:cs="Times New Roman"/>
          <w:noProof/>
          <w:sz w:val="28"/>
          <w:szCs w:val="28"/>
          <w:lang w:eastAsia="ru-RU"/>
        </w:rPr>
        <w:lastRenderedPageBreak/>
        <w:drawing>
          <wp:inline distT="0" distB="0" distL="0" distR="0" wp14:anchorId="376AA337" wp14:editId="11043F63">
            <wp:extent cx="6153150"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E12" w:rsidRDefault="00BC3634" w:rsidP="00BC3634">
      <w:pPr>
        <w:spacing w:after="0" w:line="240" w:lineRule="auto"/>
        <w:ind w:firstLine="709"/>
        <w:jc w:val="both"/>
        <w:rPr>
          <w:rFonts w:ascii="Times New Roman" w:eastAsia="Times New Roman" w:hAnsi="Times New Roman" w:cs="Times New Roman"/>
          <w:sz w:val="28"/>
          <w:szCs w:val="28"/>
        </w:rPr>
      </w:pPr>
      <w:r w:rsidRPr="0024175F">
        <w:rPr>
          <w:rFonts w:ascii="Times New Roman" w:eastAsia="Times New Roman" w:hAnsi="Times New Roman" w:cs="Times New Roman"/>
          <w:sz w:val="28"/>
          <w:szCs w:val="28"/>
        </w:rPr>
        <w:t>Образовательный уровень педагогических и руководящих работников (в том числе и внешних совместителей) составляет:</w:t>
      </w:r>
    </w:p>
    <w:p w:rsidR="00742E12" w:rsidRDefault="00BC3634" w:rsidP="00742E12">
      <w:pPr>
        <w:pStyle w:val="a6"/>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rPr>
      </w:pPr>
      <w:r w:rsidRPr="00742E12">
        <w:rPr>
          <w:rFonts w:ascii="Times New Roman" w:eastAsia="Times New Roman" w:hAnsi="Times New Roman" w:cs="Times New Roman"/>
          <w:sz w:val="28"/>
          <w:szCs w:val="28"/>
        </w:rPr>
        <w:t xml:space="preserve">304 </w:t>
      </w:r>
      <w:r w:rsidR="00742E12">
        <w:rPr>
          <w:rFonts w:ascii="Times New Roman" w:eastAsia="Times New Roman" w:hAnsi="Times New Roman" w:cs="Times New Roman"/>
          <w:sz w:val="28"/>
          <w:szCs w:val="28"/>
        </w:rPr>
        <w:t xml:space="preserve">педагога </w:t>
      </w:r>
      <w:r w:rsidR="00742E12" w:rsidRPr="00742E12">
        <w:rPr>
          <w:rFonts w:ascii="Times New Roman" w:eastAsia="Times New Roman" w:hAnsi="Times New Roman" w:cs="Times New Roman"/>
          <w:sz w:val="28"/>
          <w:szCs w:val="28"/>
        </w:rPr>
        <w:t xml:space="preserve">(79,8%) </w:t>
      </w:r>
      <w:r w:rsidRPr="00742E12">
        <w:rPr>
          <w:rFonts w:ascii="Times New Roman" w:eastAsia="Times New Roman" w:hAnsi="Times New Roman" w:cs="Times New Roman"/>
          <w:sz w:val="28"/>
          <w:szCs w:val="28"/>
        </w:rPr>
        <w:t>имеют высшее педагогическое образов</w:t>
      </w:r>
      <w:r w:rsidR="00742E12">
        <w:rPr>
          <w:rFonts w:ascii="Times New Roman" w:eastAsia="Times New Roman" w:hAnsi="Times New Roman" w:cs="Times New Roman"/>
          <w:sz w:val="28"/>
          <w:szCs w:val="28"/>
        </w:rPr>
        <w:t>ание;</w:t>
      </w:r>
    </w:p>
    <w:p w:rsidR="00742E12" w:rsidRDefault="00BC3634" w:rsidP="00742E12">
      <w:pPr>
        <w:pStyle w:val="a6"/>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rPr>
      </w:pPr>
      <w:r w:rsidRPr="00742E12">
        <w:rPr>
          <w:rFonts w:ascii="Times New Roman" w:eastAsia="Times New Roman" w:hAnsi="Times New Roman" w:cs="Times New Roman"/>
          <w:sz w:val="28"/>
          <w:szCs w:val="28"/>
        </w:rPr>
        <w:t xml:space="preserve">76 </w:t>
      </w:r>
      <w:r w:rsidR="00742E12" w:rsidRPr="00742E12">
        <w:rPr>
          <w:rFonts w:ascii="Times New Roman" w:eastAsia="Times New Roman" w:hAnsi="Times New Roman" w:cs="Times New Roman"/>
          <w:sz w:val="28"/>
          <w:szCs w:val="28"/>
        </w:rPr>
        <w:t xml:space="preserve">педагогов </w:t>
      </w:r>
      <w:r w:rsidRPr="00742E12">
        <w:rPr>
          <w:rFonts w:ascii="Times New Roman" w:eastAsia="Times New Roman" w:hAnsi="Times New Roman" w:cs="Times New Roman"/>
          <w:sz w:val="28"/>
          <w:szCs w:val="28"/>
        </w:rPr>
        <w:t xml:space="preserve">(19,9%) имеют </w:t>
      </w:r>
      <w:r w:rsidR="00742E12">
        <w:rPr>
          <w:rFonts w:ascii="Times New Roman" w:eastAsia="Times New Roman" w:hAnsi="Times New Roman" w:cs="Times New Roman"/>
          <w:sz w:val="28"/>
          <w:szCs w:val="28"/>
        </w:rPr>
        <w:t>среднее специальное образование;</w:t>
      </w:r>
    </w:p>
    <w:p w:rsidR="00742E12" w:rsidRDefault="00742E12" w:rsidP="00742E12">
      <w:pPr>
        <w:pStyle w:val="a6"/>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BC3634" w:rsidRPr="00742E12">
        <w:rPr>
          <w:rFonts w:ascii="Times New Roman" w:eastAsia="Times New Roman" w:hAnsi="Times New Roman" w:cs="Times New Roman"/>
          <w:sz w:val="28"/>
          <w:szCs w:val="28"/>
        </w:rPr>
        <w:t xml:space="preserve">педагог </w:t>
      </w:r>
      <w:r>
        <w:rPr>
          <w:rFonts w:ascii="Times New Roman" w:eastAsia="Times New Roman" w:hAnsi="Times New Roman" w:cs="Times New Roman"/>
          <w:sz w:val="28"/>
          <w:szCs w:val="28"/>
        </w:rPr>
        <w:t>(0,3</w:t>
      </w:r>
      <w:r w:rsidRPr="00742E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C3634" w:rsidRPr="00742E12">
        <w:rPr>
          <w:rFonts w:ascii="Times New Roman" w:eastAsia="Times New Roman" w:hAnsi="Times New Roman" w:cs="Times New Roman"/>
          <w:sz w:val="28"/>
          <w:szCs w:val="28"/>
        </w:rPr>
        <w:t xml:space="preserve">со средним общим образованием пенсионер, педагог-библиотекарь). </w:t>
      </w:r>
      <w:proofErr w:type="gramEnd"/>
    </w:p>
    <w:p w:rsidR="00742E12" w:rsidRDefault="00742E12" w:rsidP="00742E12">
      <w:pPr>
        <w:tabs>
          <w:tab w:val="left" w:pos="993"/>
        </w:tabs>
        <w:spacing w:after="0" w:line="240" w:lineRule="auto"/>
        <w:jc w:val="both"/>
        <w:rPr>
          <w:rFonts w:ascii="Times New Roman" w:eastAsia="Times New Roman" w:hAnsi="Times New Roman" w:cs="Times New Roman"/>
          <w:sz w:val="28"/>
          <w:szCs w:val="28"/>
        </w:rPr>
      </w:pPr>
    </w:p>
    <w:p w:rsidR="00E6265A" w:rsidRPr="00742E12" w:rsidRDefault="00E6265A" w:rsidP="00742E12">
      <w:pPr>
        <w:tabs>
          <w:tab w:val="left" w:pos="993"/>
        </w:tabs>
        <w:spacing w:after="0" w:line="240" w:lineRule="auto"/>
        <w:ind w:firstLine="709"/>
        <w:jc w:val="both"/>
        <w:rPr>
          <w:rFonts w:ascii="Times New Roman" w:eastAsia="Times New Roman" w:hAnsi="Times New Roman" w:cs="Times New Roman"/>
          <w:sz w:val="28"/>
          <w:szCs w:val="28"/>
        </w:rPr>
      </w:pPr>
      <w:r w:rsidRPr="00742E12">
        <w:rPr>
          <w:rFonts w:ascii="Times New Roman" w:eastAsia="Times New Roman" w:hAnsi="Times New Roman" w:cs="Times New Roman"/>
          <w:sz w:val="28"/>
          <w:szCs w:val="28"/>
        </w:rPr>
        <w:t xml:space="preserve">Заочное обучение проходят 8 педагогов, все получают высшее образование.  Четыре педагога в 2022 году закончили обучение и получили высшее педагогическое образование. </w:t>
      </w:r>
    </w:p>
    <w:p w:rsidR="00E6265A" w:rsidRDefault="00E6265A" w:rsidP="00E6265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1 сентября 2022 года в образовательные организации прибыли 18 педагогических работников.</w:t>
      </w:r>
    </w:p>
    <w:p w:rsidR="00E6265A" w:rsidRDefault="00E6265A" w:rsidP="00E6265A">
      <w:pPr>
        <w:spacing w:after="0" w:line="240" w:lineRule="auto"/>
        <w:jc w:val="both"/>
        <w:rPr>
          <w:rFonts w:ascii="Times New Roman" w:eastAsia="Times New Roman" w:hAnsi="Times New Roman" w:cs="Times New Roman"/>
          <w:sz w:val="28"/>
          <w:szCs w:val="28"/>
        </w:rPr>
      </w:pPr>
    </w:p>
    <w:p w:rsidR="003649B9" w:rsidRPr="00D03393" w:rsidRDefault="003649B9" w:rsidP="000164DF">
      <w:pPr>
        <w:spacing w:after="0" w:line="240" w:lineRule="auto"/>
        <w:ind w:firstLine="709"/>
        <w:jc w:val="both"/>
        <w:rPr>
          <w:rFonts w:ascii="Times New Roman" w:eastAsia="Times New Roman" w:hAnsi="Times New Roman" w:cs="Times New Roman"/>
          <w:bCs/>
          <w:sz w:val="28"/>
          <w:szCs w:val="28"/>
          <w:lang w:eastAsia="ru-RU"/>
        </w:rPr>
      </w:pPr>
      <w:r w:rsidRPr="00D03393">
        <w:rPr>
          <w:rFonts w:ascii="Times New Roman" w:eastAsia="Times New Roman" w:hAnsi="Times New Roman" w:cs="Times New Roman"/>
          <w:sz w:val="28"/>
          <w:szCs w:val="28"/>
          <w:lang w:eastAsia="ru-RU"/>
        </w:rPr>
        <w:t>В отчетный период на развитие сферы образования в рамках нацпроектов «Образование» направлено</w:t>
      </w:r>
      <w:r w:rsidRPr="00D03393">
        <w:rPr>
          <w:rFonts w:ascii="Times New Roman" w:eastAsia="Times New Roman" w:hAnsi="Times New Roman" w:cs="Times New Roman"/>
          <w:bCs/>
          <w:sz w:val="28"/>
          <w:szCs w:val="28"/>
          <w:lang w:eastAsia="ru-RU"/>
        </w:rPr>
        <w:t xml:space="preserve"> 3 </w:t>
      </w:r>
      <w:r w:rsidR="00D03393" w:rsidRPr="00D03393">
        <w:rPr>
          <w:rFonts w:ascii="Times New Roman" w:eastAsia="Times New Roman" w:hAnsi="Times New Roman" w:cs="Times New Roman"/>
          <w:bCs/>
          <w:sz w:val="28"/>
          <w:szCs w:val="28"/>
          <w:lang w:eastAsia="ru-RU"/>
        </w:rPr>
        <w:t>млн.</w:t>
      </w:r>
      <w:r w:rsidRPr="00D03393">
        <w:rPr>
          <w:rFonts w:ascii="Times New Roman" w:eastAsia="Times New Roman" w:hAnsi="Times New Roman" w:cs="Times New Roman"/>
          <w:bCs/>
          <w:sz w:val="28"/>
          <w:szCs w:val="28"/>
          <w:lang w:eastAsia="ru-RU"/>
        </w:rPr>
        <w:t xml:space="preserve"> </w:t>
      </w:r>
      <w:r w:rsidR="00D03393" w:rsidRPr="00D03393">
        <w:rPr>
          <w:rFonts w:ascii="Times New Roman" w:eastAsia="Times New Roman" w:hAnsi="Times New Roman" w:cs="Times New Roman"/>
          <w:bCs/>
          <w:sz w:val="28"/>
          <w:szCs w:val="28"/>
          <w:lang w:eastAsia="ru-RU"/>
        </w:rPr>
        <w:t>212 тыс. рублей, в том числе:</w:t>
      </w:r>
    </w:p>
    <w:p w:rsidR="00D03393" w:rsidRDefault="00D03393" w:rsidP="000164DF">
      <w:pPr>
        <w:pStyle w:val="a6"/>
        <w:numPr>
          <w:ilvl w:val="0"/>
          <w:numId w:val="10"/>
        </w:numPr>
        <w:spacing w:after="0" w:line="240" w:lineRule="auto"/>
        <w:ind w:left="0" w:firstLine="360"/>
        <w:jc w:val="both"/>
        <w:rPr>
          <w:rFonts w:ascii="Times New Roman" w:eastAsia="Times New Roman" w:hAnsi="Times New Roman" w:cs="Times New Roman"/>
          <w:sz w:val="28"/>
          <w:szCs w:val="28"/>
          <w:lang w:eastAsia="ru-RU"/>
        </w:rPr>
      </w:pPr>
      <w:proofErr w:type="gramStart"/>
      <w:r w:rsidRPr="00D03393">
        <w:rPr>
          <w:rFonts w:ascii="Times New Roman" w:eastAsia="Times New Roman" w:hAnsi="Times New Roman" w:cs="Times New Roman"/>
          <w:sz w:val="28"/>
          <w:szCs w:val="28"/>
          <w:lang w:eastAsia="ru-RU"/>
        </w:rPr>
        <w:t xml:space="preserve">2 млн. 735 тыс. рублей </w:t>
      </w:r>
      <w:r w:rsidRPr="00D03393">
        <w:rPr>
          <w:rFonts w:ascii="Times New Roman" w:hAnsi="Times New Roman" w:cs="Times New Roman"/>
          <w:sz w:val="28"/>
          <w:szCs w:val="28"/>
        </w:rPr>
        <w:t>на открытие 2</w:t>
      </w:r>
      <w:r w:rsidR="00C73A30">
        <w:rPr>
          <w:rFonts w:ascii="Times New Roman" w:hAnsi="Times New Roman" w:cs="Times New Roman"/>
          <w:sz w:val="28"/>
          <w:szCs w:val="28"/>
        </w:rPr>
        <w:t>-</w:t>
      </w:r>
      <w:r w:rsidRPr="00D03393">
        <w:rPr>
          <w:rFonts w:ascii="Times New Roman" w:hAnsi="Times New Roman" w:cs="Times New Roman"/>
          <w:sz w:val="28"/>
          <w:szCs w:val="28"/>
        </w:rPr>
        <w:t xml:space="preserve">х образовательных центров технологической и естественно-научной направленностей «Точка роста» </w:t>
      </w:r>
      <w:r w:rsidR="003649B9" w:rsidRPr="00D03393">
        <w:rPr>
          <w:rFonts w:ascii="Times New Roman" w:eastAsia="Times New Roman" w:hAnsi="Times New Roman" w:cs="Times New Roman"/>
          <w:sz w:val="28"/>
          <w:szCs w:val="28"/>
          <w:lang w:eastAsia="ru-RU"/>
        </w:rPr>
        <w:t xml:space="preserve">на базе </w:t>
      </w:r>
      <w:r w:rsidR="003649B9" w:rsidRPr="00D03393">
        <w:rPr>
          <w:rFonts w:ascii="Times New Roman" w:hAnsi="Times New Roman" w:cs="Times New Roman"/>
          <w:sz w:val="28"/>
          <w:szCs w:val="28"/>
        </w:rPr>
        <w:t>МБОУ «Тыловайская СОШ» и МБОУ «Заречномедлинская СОШ им.</w:t>
      </w:r>
      <w:r w:rsidR="0006534A">
        <w:rPr>
          <w:rFonts w:ascii="Times New Roman" w:hAnsi="Times New Roman" w:cs="Times New Roman"/>
          <w:sz w:val="28"/>
          <w:szCs w:val="28"/>
        </w:rPr>
        <w:t xml:space="preserve"> </w:t>
      </w:r>
      <w:r w:rsidR="003649B9" w:rsidRPr="00D03393">
        <w:rPr>
          <w:rFonts w:ascii="Times New Roman" w:hAnsi="Times New Roman" w:cs="Times New Roman"/>
          <w:sz w:val="28"/>
          <w:szCs w:val="28"/>
        </w:rPr>
        <w:t>К.А.Ложкина»</w:t>
      </w:r>
      <w:r w:rsidRPr="00D03393">
        <w:rPr>
          <w:rFonts w:ascii="Times New Roman" w:eastAsia="Times New Roman" w:hAnsi="Times New Roman" w:cs="Times New Roman"/>
          <w:sz w:val="28"/>
          <w:szCs w:val="28"/>
          <w:lang w:eastAsia="ru-RU"/>
        </w:rPr>
        <w:t>;</w:t>
      </w:r>
      <w:proofErr w:type="gramEnd"/>
    </w:p>
    <w:p w:rsidR="00D5329F" w:rsidRPr="00D03393" w:rsidRDefault="00D03393" w:rsidP="000164DF">
      <w:pPr>
        <w:pStyle w:val="a6"/>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477 </w:t>
      </w:r>
      <w:r w:rsidRPr="00D03393">
        <w:rPr>
          <w:rFonts w:ascii="Times New Roman" w:eastAsia="Times New Roman" w:hAnsi="Times New Roman" w:cs="Times New Roman"/>
          <w:bCs/>
          <w:sz w:val="28"/>
          <w:szCs w:val="28"/>
          <w:lang w:eastAsia="ru-RU"/>
        </w:rPr>
        <w:t>тыс. рублей на р</w:t>
      </w:r>
      <w:r w:rsidR="00D5329F" w:rsidRPr="00D03393">
        <w:rPr>
          <w:rFonts w:ascii="Times New Roman" w:eastAsia="Times New Roman" w:hAnsi="Times New Roman" w:cs="Times New Roman"/>
          <w:bCs/>
          <w:sz w:val="28"/>
          <w:szCs w:val="28"/>
          <w:lang w:eastAsia="ru-RU"/>
        </w:rPr>
        <w:t xml:space="preserve">емонт спортивного зала в </w:t>
      </w:r>
      <w:r w:rsidRPr="00D03393">
        <w:rPr>
          <w:rFonts w:ascii="Times New Roman" w:eastAsia="Times New Roman" w:hAnsi="Times New Roman" w:cs="Times New Roman"/>
          <w:bCs/>
          <w:sz w:val="28"/>
          <w:szCs w:val="28"/>
          <w:lang w:eastAsia="ru-RU"/>
        </w:rPr>
        <w:t>МБОУ «Большезетымская ООШ»</w:t>
      </w:r>
      <w:r>
        <w:rPr>
          <w:rFonts w:ascii="Times New Roman" w:eastAsia="Times New Roman" w:hAnsi="Times New Roman" w:cs="Times New Roman"/>
          <w:bCs/>
          <w:sz w:val="28"/>
          <w:szCs w:val="28"/>
          <w:lang w:eastAsia="ru-RU"/>
        </w:rPr>
        <w:t>.</w:t>
      </w:r>
    </w:p>
    <w:p w:rsidR="00FF1D2B" w:rsidRDefault="00FF1D2B">
      <w:pPr>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br w:type="page"/>
      </w:r>
    </w:p>
    <w:p w:rsidR="001A5ECD" w:rsidRPr="00421FCF"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421FCF">
        <w:rPr>
          <w:rFonts w:ascii="Times New Roman" w:eastAsia="Times New Roman" w:hAnsi="Times New Roman" w:cs="Times New Roman"/>
          <w:b/>
          <w:bCs/>
          <w:sz w:val="28"/>
          <w:szCs w:val="28"/>
          <w:lang w:eastAsia="ru-RU"/>
        </w:rPr>
        <w:lastRenderedPageBreak/>
        <w:t>ПОДДЕРЖКА СЕМЕЙ С ДЕТЬМИ</w:t>
      </w:r>
    </w:p>
    <w:p w:rsidR="0057224D" w:rsidRPr="0057224D" w:rsidRDefault="00742E12" w:rsidP="005722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р</w:t>
      </w:r>
      <w:r w:rsidR="0057224D" w:rsidRPr="0057224D">
        <w:rPr>
          <w:rFonts w:ascii="Times New Roman" w:hAnsi="Times New Roman" w:cs="Times New Roman"/>
          <w:sz w:val="28"/>
          <w:szCs w:val="28"/>
        </w:rPr>
        <w:t>егистрационной книги учета многодетных се</w:t>
      </w:r>
      <w:r w:rsidR="00BF394A">
        <w:rPr>
          <w:rFonts w:ascii="Times New Roman" w:hAnsi="Times New Roman" w:cs="Times New Roman"/>
          <w:sz w:val="28"/>
          <w:szCs w:val="28"/>
        </w:rPr>
        <w:t>мей в течение 2022 года зарегистрировано 363</w:t>
      </w:r>
      <w:r w:rsidR="0057224D" w:rsidRPr="0057224D">
        <w:rPr>
          <w:rFonts w:ascii="Times New Roman" w:hAnsi="Times New Roman" w:cs="Times New Roman"/>
          <w:sz w:val="28"/>
          <w:szCs w:val="28"/>
        </w:rPr>
        <w:t xml:space="preserve"> м</w:t>
      </w:r>
      <w:r w:rsidR="00BF394A">
        <w:rPr>
          <w:rFonts w:ascii="Times New Roman" w:hAnsi="Times New Roman" w:cs="Times New Roman"/>
          <w:sz w:val="28"/>
          <w:szCs w:val="28"/>
        </w:rPr>
        <w:t>ногодетных семей</w:t>
      </w:r>
      <w:r w:rsidR="0057224D" w:rsidRPr="0057224D">
        <w:rPr>
          <w:rFonts w:ascii="Times New Roman" w:hAnsi="Times New Roman" w:cs="Times New Roman"/>
          <w:sz w:val="28"/>
          <w:szCs w:val="28"/>
        </w:rPr>
        <w:t xml:space="preserve">, в них </w:t>
      </w:r>
      <w:r w:rsidR="0057224D">
        <w:rPr>
          <w:rFonts w:ascii="Times New Roman" w:hAnsi="Times New Roman" w:cs="Times New Roman"/>
          <w:sz w:val="28"/>
          <w:szCs w:val="28"/>
        </w:rPr>
        <w:t xml:space="preserve">воспитывается </w:t>
      </w:r>
      <w:r w:rsidR="00BF394A">
        <w:rPr>
          <w:rFonts w:ascii="Times New Roman" w:hAnsi="Times New Roman" w:cs="Times New Roman"/>
          <w:sz w:val="28"/>
          <w:szCs w:val="28"/>
        </w:rPr>
        <w:t>1106</w:t>
      </w:r>
      <w:r w:rsidR="0057224D" w:rsidRPr="0057224D">
        <w:rPr>
          <w:rFonts w:ascii="Times New Roman" w:hAnsi="Times New Roman" w:cs="Times New Roman"/>
          <w:sz w:val="28"/>
          <w:szCs w:val="28"/>
        </w:rPr>
        <w:t xml:space="preserve"> детей. </w:t>
      </w:r>
    </w:p>
    <w:p w:rsidR="0057224D" w:rsidRPr="0057224D" w:rsidRDefault="0057224D" w:rsidP="0057224D">
      <w:pPr>
        <w:spacing w:line="240" w:lineRule="auto"/>
        <w:jc w:val="both"/>
        <w:rPr>
          <w:rFonts w:ascii="Times New Roman" w:hAnsi="Times New Roman" w:cs="Times New Roman"/>
          <w:sz w:val="28"/>
          <w:szCs w:val="28"/>
        </w:rPr>
      </w:pPr>
      <w:r w:rsidRPr="0057224D">
        <w:rPr>
          <w:rFonts w:ascii="Times New Roman" w:hAnsi="Times New Roman" w:cs="Times New Roman"/>
          <w:sz w:val="28"/>
          <w:szCs w:val="28"/>
        </w:rPr>
        <w:t xml:space="preserve">         47 детей состоят на учёте из категории детей-сирот и детей, оставшихся без попечения родителей. Добровольно переданы на воспитание в семьи 8 де</w:t>
      </w:r>
      <w:r w:rsidR="00BF394A">
        <w:rPr>
          <w:rFonts w:ascii="Times New Roman" w:hAnsi="Times New Roman" w:cs="Times New Roman"/>
          <w:sz w:val="28"/>
          <w:szCs w:val="28"/>
        </w:rPr>
        <w:t>тей.</w:t>
      </w:r>
    </w:p>
    <w:p w:rsidR="0057224D" w:rsidRPr="0057224D" w:rsidRDefault="00BF394A" w:rsidP="0057224D">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7224D" w:rsidRPr="0057224D">
        <w:rPr>
          <w:rFonts w:ascii="Times New Roman" w:hAnsi="Times New Roman" w:cs="Times New Roman"/>
          <w:sz w:val="28"/>
          <w:szCs w:val="28"/>
        </w:rPr>
        <w:t xml:space="preserve"> семей состоит </w:t>
      </w:r>
      <w:r w:rsidR="0057224D">
        <w:rPr>
          <w:rFonts w:ascii="Times New Roman" w:hAnsi="Times New Roman" w:cs="Times New Roman"/>
          <w:sz w:val="28"/>
          <w:szCs w:val="28"/>
        </w:rPr>
        <w:t>н</w:t>
      </w:r>
      <w:r w:rsidR="0057224D" w:rsidRPr="0057224D">
        <w:rPr>
          <w:rFonts w:ascii="Times New Roman" w:hAnsi="Times New Roman" w:cs="Times New Roman"/>
          <w:sz w:val="28"/>
          <w:szCs w:val="28"/>
        </w:rPr>
        <w:t>а профилактическом учёте, находящихся в социально-опасном</w:t>
      </w:r>
      <w:r>
        <w:rPr>
          <w:rFonts w:ascii="Times New Roman" w:hAnsi="Times New Roman" w:cs="Times New Roman"/>
          <w:sz w:val="28"/>
          <w:szCs w:val="28"/>
        </w:rPr>
        <w:t xml:space="preserve"> положении, где воспитывается 33 несовершеннолетних,</w:t>
      </w:r>
      <w:r w:rsidR="00742E12">
        <w:rPr>
          <w:rFonts w:ascii="Times New Roman" w:hAnsi="Times New Roman" w:cs="Times New Roman"/>
          <w:sz w:val="28"/>
          <w:szCs w:val="28"/>
        </w:rPr>
        <w:t xml:space="preserve"> </w:t>
      </w:r>
      <w:r>
        <w:rPr>
          <w:rFonts w:ascii="Times New Roman" w:hAnsi="Times New Roman" w:cs="Times New Roman"/>
          <w:sz w:val="28"/>
          <w:szCs w:val="28"/>
        </w:rPr>
        <w:t>12</w:t>
      </w:r>
      <w:r w:rsidR="00267DFD">
        <w:rPr>
          <w:rFonts w:ascii="Times New Roman" w:hAnsi="Times New Roman" w:cs="Times New Roman"/>
          <w:sz w:val="28"/>
          <w:szCs w:val="28"/>
        </w:rPr>
        <w:t xml:space="preserve"> семей, находит</w:t>
      </w:r>
      <w:r w:rsidR="0057224D" w:rsidRPr="0057224D">
        <w:rPr>
          <w:rFonts w:ascii="Times New Roman" w:hAnsi="Times New Roman" w:cs="Times New Roman"/>
          <w:sz w:val="28"/>
          <w:szCs w:val="28"/>
        </w:rPr>
        <w:t>ся в социально-оп</w:t>
      </w:r>
      <w:r>
        <w:rPr>
          <w:rFonts w:ascii="Times New Roman" w:hAnsi="Times New Roman" w:cs="Times New Roman"/>
          <w:sz w:val="28"/>
          <w:szCs w:val="28"/>
        </w:rPr>
        <w:t>асном положении, в них 32 ребенка.</w:t>
      </w:r>
      <w:r w:rsidR="0057224D" w:rsidRPr="0057224D">
        <w:rPr>
          <w:rFonts w:ascii="Times New Roman" w:hAnsi="Times New Roman" w:cs="Times New Roman"/>
          <w:sz w:val="28"/>
          <w:szCs w:val="28"/>
        </w:rPr>
        <w:t xml:space="preserve">     </w:t>
      </w:r>
    </w:p>
    <w:p w:rsidR="001A5ECD" w:rsidRPr="0057224D" w:rsidRDefault="0057224D" w:rsidP="005722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семей с детьми з</w:t>
      </w:r>
      <w:r w:rsidR="00267DFD">
        <w:rPr>
          <w:rFonts w:ascii="Times New Roman" w:eastAsia="Times New Roman" w:hAnsi="Times New Roman" w:cs="Times New Roman"/>
          <w:sz w:val="28"/>
          <w:szCs w:val="28"/>
          <w:lang w:eastAsia="ru-RU"/>
        </w:rPr>
        <w:t>а 2022 год</w:t>
      </w:r>
      <w:r w:rsidR="00421FCF" w:rsidRPr="0057224D">
        <w:rPr>
          <w:rFonts w:ascii="Times New Roman" w:eastAsia="Times New Roman" w:hAnsi="Times New Roman" w:cs="Times New Roman"/>
          <w:sz w:val="28"/>
          <w:szCs w:val="28"/>
          <w:lang w:eastAsia="ru-RU"/>
        </w:rPr>
        <w:t xml:space="preserve"> в </w:t>
      </w:r>
      <w:proofErr w:type="spellStart"/>
      <w:r w:rsidR="00421FCF" w:rsidRPr="0057224D">
        <w:rPr>
          <w:rFonts w:ascii="Times New Roman" w:eastAsia="Times New Roman" w:hAnsi="Times New Roman" w:cs="Times New Roman"/>
          <w:sz w:val="28"/>
          <w:szCs w:val="28"/>
          <w:lang w:eastAsia="ru-RU"/>
        </w:rPr>
        <w:t>Деб</w:t>
      </w:r>
      <w:r w:rsidR="00C73A30">
        <w:rPr>
          <w:rFonts w:ascii="Times New Roman" w:eastAsia="Times New Roman" w:hAnsi="Times New Roman" w:cs="Times New Roman"/>
          <w:sz w:val="28"/>
          <w:szCs w:val="28"/>
          <w:lang w:eastAsia="ru-RU"/>
        </w:rPr>
        <w:t>ё</w:t>
      </w:r>
      <w:r w:rsidR="00421FCF" w:rsidRPr="0057224D">
        <w:rPr>
          <w:rFonts w:ascii="Times New Roman" w:eastAsia="Times New Roman" w:hAnsi="Times New Roman" w:cs="Times New Roman"/>
          <w:sz w:val="28"/>
          <w:szCs w:val="28"/>
          <w:lang w:eastAsia="ru-RU"/>
        </w:rPr>
        <w:t>сском</w:t>
      </w:r>
      <w:proofErr w:type="spellEnd"/>
      <w:r w:rsidR="00421FCF" w:rsidRPr="0057224D">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сложилась следующим образом</w:t>
      </w:r>
      <w:r w:rsidR="00421FCF" w:rsidRPr="0057224D">
        <w:rPr>
          <w:rFonts w:ascii="Times New Roman" w:eastAsia="Times New Roman" w:hAnsi="Times New Roman" w:cs="Times New Roman"/>
          <w:sz w:val="28"/>
          <w:szCs w:val="28"/>
          <w:lang w:eastAsia="ru-RU"/>
        </w:rPr>
        <w:t>:</w:t>
      </w:r>
    </w:p>
    <w:p w:rsidR="00601DD8" w:rsidRPr="00983FD9" w:rsidRDefault="00983FD9"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983FD9">
        <w:rPr>
          <w:rFonts w:ascii="Times New Roman" w:eastAsia="Times New Roman" w:hAnsi="Times New Roman" w:cs="Times New Roman"/>
          <w:sz w:val="28"/>
          <w:szCs w:val="28"/>
          <w:lang w:eastAsia="ru-RU"/>
        </w:rPr>
        <w:t>307</w:t>
      </w:r>
      <w:r w:rsidR="002B46C7" w:rsidRPr="00983FD9">
        <w:rPr>
          <w:rFonts w:ascii="Times New Roman" w:eastAsia="Times New Roman" w:hAnsi="Times New Roman" w:cs="Times New Roman"/>
          <w:sz w:val="28"/>
          <w:szCs w:val="28"/>
          <w:lang w:eastAsia="ru-RU"/>
        </w:rPr>
        <w:t xml:space="preserve"> семей получили </w:t>
      </w:r>
      <w:r w:rsidR="001A5ECD" w:rsidRPr="00983FD9">
        <w:rPr>
          <w:rFonts w:ascii="Times New Roman" w:eastAsia="Times New Roman" w:hAnsi="Times New Roman" w:cs="Times New Roman"/>
          <w:sz w:val="28"/>
          <w:szCs w:val="28"/>
          <w:lang w:eastAsia="ru-RU"/>
        </w:rPr>
        <w:t>ежемесячную выплату в размере </w:t>
      </w:r>
      <w:r w:rsidR="00601DD8" w:rsidRPr="00983FD9">
        <w:rPr>
          <w:rFonts w:ascii="Times New Roman" w:eastAsia="Times New Roman" w:hAnsi="Times New Roman" w:cs="Times New Roman"/>
          <w:bCs/>
          <w:sz w:val="28"/>
          <w:szCs w:val="28"/>
          <w:lang w:eastAsia="ru-RU"/>
        </w:rPr>
        <w:t>11 тыс. 144</w:t>
      </w:r>
      <w:r w:rsidR="001A5ECD" w:rsidRPr="00983FD9">
        <w:rPr>
          <w:rFonts w:ascii="Times New Roman" w:eastAsia="Times New Roman" w:hAnsi="Times New Roman" w:cs="Times New Roman"/>
          <w:bCs/>
          <w:sz w:val="28"/>
          <w:szCs w:val="28"/>
          <w:lang w:eastAsia="ru-RU"/>
        </w:rPr>
        <w:t xml:space="preserve"> руб</w:t>
      </w:r>
      <w:r w:rsidR="002B46C7" w:rsidRPr="00983FD9">
        <w:rPr>
          <w:rFonts w:ascii="Times New Roman" w:eastAsia="Times New Roman" w:hAnsi="Times New Roman" w:cs="Times New Roman"/>
          <w:bCs/>
          <w:sz w:val="28"/>
          <w:szCs w:val="28"/>
          <w:lang w:eastAsia="ru-RU"/>
        </w:rPr>
        <w:t>ля:</w:t>
      </w:r>
      <w:r w:rsidR="001A5ECD" w:rsidRPr="00983FD9">
        <w:rPr>
          <w:rFonts w:ascii="Times New Roman" w:eastAsia="Times New Roman" w:hAnsi="Times New Roman" w:cs="Times New Roman"/>
          <w:sz w:val="28"/>
          <w:szCs w:val="28"/>
          <w:lang w:eastAsia="ru-RU"/>
        </w:rPr>
        <w:t> </w:t>
      </w:r>
      <w:r w:rsidR="00F25E70">
        <w:rPr>
          <w:rFonts w:ascii="Times New Roman" w:eastAsia="Times New Roman" w:hAnsi="Times New Roman" w:cs="Times New Roman"/>
          <w:sz w:val="28"/>
          <w:szCs w:val="28"/>
          <w:lang w:eastAsia="ru-RU"/>
        </w:rPr>
        <w:t xml:space="preserve"> </w:t>
      </w:r>
      <w:r w:rsidR="002B46C7" w:rsidRPr="00983FD9">
        <w:rPr>
          <w:rFonts w:ascii="Times New Roman" w:eastAsia="Times New Roman" w:hAnsi="Times New Roman" w:cs="Times New Roman"/>
          <w:sz w:val="28"/>
          <w:szCs w:val="28"/>
          <w:lang w:eastAsia="ru-RU"/>
        </w:rPr>
        <w:t xml:space="preserve">при рождении </w:t>
      </w:r>
      <w:r w:rsidR="001A5ECD" w:rsidRPr="00983FD9">
        <w:rPr>
          <w:rFonts w:ascii="Times New Roman" w:eastAsia="Times New Roman" w:hAnsi="Times New Roman" w:cs="Times New Roman"/>
          <w:sz w:val="28"/>
          <w:szCs w:val="28"/>
          <w:lang w:eastAsia="ru-RU"/>
        </w:rPr>
        <w:t xml:space="preserve">первого ребенка </w:t>
      </w:r>
      <w:r w:rsidR="002B46C7" w:rsidRPr="00983FD9">
        <w:rPr>
          <w:rFonts w:ascii="Times New Roman" w:eastAsia="Times New Roman" w:hAnsi="Times New Roman" w:cs="Times New Roman"/>
          <w:sz w:val="28"/>
          <w:szCs w:val="28"/>
          <w:lang w:eastAsia="ru-RU"/>
        </w:rPr>
        <w:t xml:space="preserve">- </w:t>
      </w:r>
      <w:r w:rsidRPr="00983FD9">
        <w:rPr>
          <w:rFonts w:ascii="Times New Roman" w:eastAsia="Times New Roman" w:hAnsi="Times New Roman" w:cs="Times New Roman"/>
          <w:bCs/>
          <w:sz w:val="28"/>
          <w:szCs w:val="28"/>
          <w:lang w:eastAsia="ru-RU"/>
        </w:rPr>
        <w:t>120</w:t>
      </w:r>
      <w:r w:rsidR="001A5ECD" w:rsidRPr="00983FD9">
        <w:rPr>
          <w:rFonts w:ascii="Times New Roman" w:eastAsia="Times New Roman" w:hAnsi="Times New Roman" w:cs="Times New Roman"/>
          <w:bCs/>
          <w:sz w:val="28"/>
          <w:szCs w:val="28"/>
          <w:lang w:eastAsia="ru-RU"/>
        </w:rPr>
        <w:t xml:space="preserve"> семей</w:t>
      </w:r>
      <w:r w:rsidR="001A5ECD" w:rsidRPr="00983FD9">
        <w:rPr>
          <w:rFonts w:ascii="Times New Roman" w:eastAsia="Times New Roman" w:hAnsi="Times New Roman" w:cs="Times New Roman"/>
          <w:sz w:val="28"/>
          <w:szCs w:val="28"/>
          <w:lang w:eastAsia="ru-RU"/>
        </w:rPr>
        <w:t>, на третьего и последующих детей - </w:t>
      </w:r>
      <w:r w:rsidRPr="00983FD9">
        <w:rPr>
          <w:rFonts w:ascii="Times New Roman" w:eastAsia="Times New Roman" w:hAnsi="Times New Roman" w:cs="Times New Roman"/>
          <w:bCs/>
          <w:sz w:val="28"/>
          <w:szCs w:val="28"/>
          <w:lang w:eastAsia="ru-RU"/>
        </w:rPr>
        <w:t>187</w:t>
      </w:r>
      <w:r w:rsidR="00601DD8" w:rsidRPr="00983FD9">
        <w:rPr>
          <w:rFonts w:ascii="Times New Roman" w:eastAsia="Times New Roman" w:hAnsi="Times New Roman" w:cs="Times New Roman"/>
          <w:bCs/>
          <w:sz w:val="28"/>
          <w:szCs w:val="28"/>
          <w:lang w:eastAsia="ru-RU"/>
        </w:rPr>
        <w:t xml:space="preserve"> сем</w:t>
      </w:r>
      <w:r w:rsidR="00AA633E">
        <w:rPr>
          <w:rFonts w:ascii="Times New Roman" w:eastAsia="Times New Roman" w:hAnsi="Times New Roman" w:cs="Times New Roman"/>
          <w:bCs/>
          <w:sz w:val="28"/>
          <w:szCs w:val="28"/>
          <w:lang w:eastAsia="ru-RU"/>
        </w:rPr>
        <w:t>ей</w:t>
      </w:r>
      <w:r w:rsidR="002B46C7" w:rsidRPr="00983FD9">
        <w:rPr>
          <w:rFonts w:ascii="Times New Roman" w:eastAsia="Times New Roman" w:hAnsi="Times New Roman" w:cs="Times New Roman"/>
          <w:sz w:val="28"/>
          <w:szCs w:val="28"/>
          <w:lang w:eastAsia="ru-RU"/>
        </w:rPr>
        <w:t>;</w:t>
      </w:r>
    </w:p>
    <w:p w:rsidR="0079440F" w:rsidRPr="00B70658" w:rsidRDefault="0057224D"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B70658">
        <w:rPr>
          <w:rFonts w:ascii="Times New Roman" w:eastAsia="Times New Roman" w:hAnsi="Times New Roman" w:cs="Times New Roman"/>
          <w:bCs/>
          <w:sz w:val="28"/>
          <w:szCs w:val="28"/>
          <w:lang w:eastAsia="ru-RU"/>
        </w:rPr>
        <w:t xml:space="preserve">85 </w:t>
      </w:r>
      <w:r w:rsidR="001A5ECD" w:rsidRPr="00B70658">
        <w:rPr>
          <w:rFonts w:ascii="Times New Roman" w:eastAsia="Times New Roman" w:hAnsi="Times New Roman" w:cs="Times New Roman"/>
          <w:bCs/>
          <w:sz w:val="28"/>
          <w:szCs w:val="28"/>
          <w:lang w:eastAsia="ru-RU"/>
        </w:rPr>
        <w:t>многодетны</w:t>
      </w:r>
      <w:r w:rsidRPr="00B70658">
        <w:rPr>
          <w:rFonts w:ascii="Times New Roman" w:eastAsia="Times New Roman" w:hAnsi="Times New Roman" w:cs="Times New Roman"/>
          <w:bCs/>
          <w:sz w:val="28"/>
          <w:szCs w:val="28"/>
          <w:lang w:eastAsia="ru-RU"/>
        </w:rPr>
        <w:t>х</w:t>
      </w:r>
      <w:r w:rsidR="001A5ECD" w:rsidRPr="00B70658">
        <w:rPr>
          <w:rFonts w:ascii="Times New Roman" w:eastAsia="Times New Roman" w:hAnsi="Times New Roman" w:cs="Times New Roman"/>
          <w:bCs/>
          <w:sz w:val="28"/>
          <w:szCs w:val="28"/>
          <w:lang w:eastAsia="ru-RU"/>
        </w:rPr>
        <w:t xml:space="preserve"> сем</w:t>
      </w:r>
      <w:r w:rsidRPr="00B70658">
        <w:rPr>
          <w:rFonts w:ascii="Times New Roman" w:eastAsia="Times New Roman" w:hAnsi="Times New Roman" w:cs="Times New Roman"/>
          <w:bCs/>
          <w:sz w:val="28"/>
          <w:szCs w:val="28"/>
          <w:lang w:eastAsia="ru-RU"/>
        </w:rPr>
        <w:t>ей</w:t>
      </w:r>
      <w:r w:rsidR="001A5ECD" w:rsidRPr="00B70658">
        <w:rPr>
          <w:rFonts w:ascii="Times New Roman" w:eastAsia="Times New Roman" w:hAnsi="Times New Roman" w:cs="Times New Roman"/>
          <w:sz w:val="28"/>
          <w:szCs w:val="28"/>
          <w:lang w:eastAsia="ru-RU"/>
        </w:rPr>
        <w:t> </w:t>
      </w:r>
      <w:r w:rsidR="0079440F" w:rsidRPr="00B70658">
        <w:rPr>
          <w:rFonts w:ascii="Times New Roman" w:eastAsia="Times New Roman" w:hAnsi="Times New Roman" w:cs="Times New Roman"/>
          <w:sz w:val="28"/>
          <w:szCs w:val="28"/>
          <w:lang w:eastAsia="ru-RU"/>
        </w:rPr>
        <w:t xml:space="preserve"> </w:t>
      </w:r>
      <w:r w:rsidRPr="00B70658">
        <w:rPr>
          <w:rFonts w:ascii="Times New Roman" w:eastAsia="Times New Roman" w:hAnsi="Times New Roman" w:cs="Times New Roman"/>
          <w:sz w:val="28"/>
          <w:szCs w:val="28"/>
          <w:lang w:eastAsia="ru-RU"/>
        </w:rPr>
        <w:t>получили</w:t>
      </w:r>
      <w:r w:rsidR="0079440F" w:rsidRPr="00B70658">
        <w:rPr>
          <w:rFonts w:ascii="Times New Roman" w:eastAsia="Times New Roman" w:hAnsi="Times New Roman" w:cs="Times New Roman"/>
          <w:sz w:val="28"/>
          <w:szCs w:val="28"/>
          <w:lang w:eastAsia="ru-RU"/>
        </w:rPr>
        <w:t xml:space="preserve"> компенсацию оплаты услуг ЖКХ в размере 30%;</w:t>
      </w:r>
    </w:p>
    <w:p w:rsidR="0079440F" w:rsidRPr="008062EE" w:rsidRDefault="008062EE"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8062EE">
        <w:rPr>
          <w:rFonts w:ascii="Times New Roman" w:eastAsia="Times New Roman" w:hAnsi="Times New Roman" w:cs="Times New Roman"/>
          <w:sz w:val="28"/>
          <w:szCs w:val="28"/>
          <w:lang w:eastAsia="ru-RU"/>
        </w:rPr>
        <w:t>26</w:t>
      </w:r>
      <w:r w:rsidR="0079440F" w:rsidRPr="008062EE">
        <w:rPr>
          <w:rFonts w:ascii="Times New Roman" w:eastAsia="Times New Roman" w:hAnsi="Times New Roman" w:cs="Times New Roman"/>
          <w:sz w:val="28"/>
          <w:szCs w:val="28"/>
          <w:lang w:eastAsia="ru-RU"/>
        </w:rPr>
        <w:t xml:space="preserve"> </w:t>
      </w:r>
      <w:r w:rsidR="0057224D" w:rsidRPr="008062EE">
        <w:rPr>
          <w:rFonts w:ascii="Times New Roman" w:eastAsia="Times New Roman" w:hAnsi="Times New Roman" w:cs="Times New Roman"/>
          <w:sz w:val="28"/>
          <w:szCs w:val="28"/>
          <w:lang w:eastAsia="ru-RU"/>
        </w:rPr>
        <w:t xml:space="preserve">детей из </w:t>
      </w:r>
      <w:r w:rsidR="0079440F" w:rsidRPr="008062EE">
        <w:rPr>
          <w:rFonts w:ascii="Times New Roman" w:eastAsia="Times New Roman" w:hAnsi="Times New Roman" w:cs="Times New Roman"/>
          <w:sz w:val="28"/>
          <w:szCs w:val="28"/>
          <w:lang w:eastAsia="ru-RU"/>
        </w:rPr>
        <w:t>многодетных семей обратилось за компенсацией проезда;</w:t>
      </w:r>
    </w:p>
    <w:p w:rsidR="0057224D" w:rsidRDefault="009A7D45"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sz w:val="28"/>
          <w:szCs w:val="28"/>
          <w:lang w:eastAsia="ru-RU"/>
        </w:rPr>
        <w:t>2</w:t>
      </w:r>
      <w:r w:rsidR="000E3E55">
        <w:rPr>
          <w:rFonts w:ascii="Times New Roman" w:eastAsia="Times New Roman" w:hAnsi="Times New Roman" w:cs="Times New Roman"/>
          <w:sz w:val="28"/>
          <w:szCs w:val="28"/>
          <w:lang w:eastAsia="ru-RU"/>
        </w:rPr>
        <w:t>78</w:t>
      </w:r>
      <w:r w:rsidRPr="0057224D">
        <w:rPr>
          <w:rFonts w:ascii="Times New Roman" w:eastAsia="Times New Roman" w:hAnsi="Times New Roman" w:cs="Times New Roman"/>
          <w:sz w:val="28"/>
          <w:szCs w:val="28"/>
          <w:lang w:eastAsia="ru-RU"/>
        </w:rPr>
        <w:t xml:space="preserve"> </w:t>
      </w:r>
      <w:r w:rsidR="0057224D" w:rsidRPr="0057224D">
        <w:rPr>
          <w:rFonts w:ascii="Times New Roman" w:eastAsia="Times New Roman" w:hAnsi="Times New Roman" w:cs="Times New Roman"/>
          <w:sz w:val="28"/>
          <w:szCs w:val="28"/>
          <w:lang w:eastAsia="ru-RU"/>
        </w:rPr>
        <w:t xml:space="preserve">учащихся из </w:t>
      </w:r>
      <w:r w:rsidRPr="0057224D">
        <w:rPr>
          <w:rFonts w:ascii="Times New Roman" w:eastAsia="Times New Roman" w:hAnsi="Times New Roman" w:cs="Times New Roman"/>
          <w:sz w:val="28"/>
          <w:szCs w:val="28"/>
          <w:lang w:eastAsia="ru-RU"/>
        </w:rPr>
        <w:t xml:space="preserve">многодетных детей </w:t>
      </w:r>
      <w:r w:rsidR="0057224D" w:rsidRPr="0057224D">
        <w:rPr>
          <w:rFonts w:ascii="Times New Roman" w:eastAsia="Times New Roman" w:hAnsi="Times New Roman" w:cs="Times New Roman"/>
          <w:sz w:val="28"/>
          <w:szCs w:val="28"/>
          <w:lang w:eastAsia="ru-RU"/>
        </w:rPr>
        <w:t>с</w:t>
      </w:r>
      <w:r w:rsidRPr="0057224D">
        <w:rPr>
          <w:rFonts w:ascii="Times New Roman" w:eastAsia="Times New Roman" w:hAnsi="Times New Roman" w:cs="Times New Roman"/>
          <w:sz w:val="28"/>
          <w:szCs w:val="28"/>
          <w:lang w:eastAsia="ru-RU"/>
        </w:rPr>
        <w:t xml:space="preserve"> 5 </w:t>
      </w:r>
      <w:r w:rsidR="0057224D" w:rsidRPr="0057224D">
        <w:rPr>
          <w:rFonts w:ascii="Times New Roman" w:eastAsia="Times New Roman" w:hAnsi="Times New Roman" w:cs="Times New Roman"/>
          <w:sz w:val="28"/>
          <w:szCs w:val="28"/>
          <w:lang w:eastAsia="ru-RU"/>
        </w:rPr>
        <w:t xml:space="preserve">по </w:t>
      </w:r>
      <w:r w:rsidRPr="0057224D">
        <w:rPr>
          <w:rFonts w:ascii="Times New Roman" w:eastAsia="Times New Roman" w:hAnsi="Times New Roman" w:cs="Times New Roman"/>
          <w:sz w:val="28"/>
          <w:szCs w:val="28"/>
          <w:lang w:eastAsia="ru-RU"/>
        </w:rPr>
        <w:t xml:space="preserve">11 класс получили </w:t>
      </w:r>
      <w:r w:rsidR="001A5ECD" w:rsidRPr="0057224D">
        <w:rPr>
          <w:rFonts w:ascii="Times New Roman" w:eastAsia="Times New Roman" w:hAnsi="Times New Roman" w:cs="Times New Roman"/>
          <w:sz w:val="28"/>
          <w:szCs w:val="28"/>
          <w:lang w:eastAsia="ru-RU"/>
        </w:rPr>
        <w:t>горяче</w:t>
      </w:r>
      <w:r w:rsidRPr="0057224D">
        <w:rPr>
          <w:rFonts w:ascii="Times New Roman" w:eastAsia="Times New Roman" w:hAnsi="Times New Roman" w:cs="Times New Roman"/>
          <w:sz w:val="28"/>
          <w:szCs w:val="28"/>
          <w:lang w:eastAsia="ru-RU"/>
        </w:rPr>
        <w:t>е</w:t>
      </w:r>
      <w:r w:rsidR="001A5ECD" w:rsidRPr="0057224D">
        <w:rPr>
          <w:rFonts w:ascii="Times New Roman" w:eastAsia="Times New Roman" w:hAnsi="Times New Roman" w:cs="Times New Roman"/>
          <w:sz w:val="28"/>
          <w:szCs w:val="28"/>
          <w:lang w:eastAsia="ru-RU"/>
        </w:rPr>
        <w:t xml:space="preserve"> питания </w:t>
      </w:r>
      <w:r w:rsidRPr="0057224D">
        <w:rPr>
          <w:rFonts w:ascii="Times New Roman" w:eastAsia="Times New Roman" w:hAnsi="Times New Roman" w:cs="Times New Roman"/>
          <w:sz w:val="28"/>
          <w:szCs w:val="28"/>
          <w:lang w:eastAsia="ru-RU"/>
        </w:rPr>
        <w:t>в школе</w:t>
      </w:r>
      <w:r w:rsidR="000E3E55">
        <w:rPr>
          <w:rFonts w:ascii="Times New Roman" w:eastAsia="Times New Roman" w:hAnsi="Times New Roman" w:cs="Times New Roman"/>
          <w:sz w:val="28"/>
          <w:szCs w:val="28"/>
          <w:lang w:eastAsia="ru-RU"/>
        </w:rPr>
        <w:t xml:space="preserve"> на сумму 3 млн. 12</w:t>
      </w:r>
      <w:r w:rsidR="00083615">
        <w:rPr>
          <w:rFonts w:ascii="Times New Roman" w:eastAsia="Times New Roman" w:hAnsi="Times New Roman" w:cs="Times New Roman"/>
          <w:sz w:val="28"/>
          <w:szCs w:val="28"/>
          <w:lang w:eastAsia="ru-RU"/>
        </w:rPr>
        <w:t xml:space="preserve"> тыс. рублей</w:t>
      </w:r>
      <w:r w:rsidR="00421FCF" w:rsidRPr="0057224D">
        <w:rPr>
          <w:rFonts w:ascii="Times New Roman" w:eastAsia="Times New Roman" w:hAnsi="Times New Roman" w:cs="Times New Roman"/>
          <w:sz w:val="28"/>
          <w:szCs w:val="28"/>
          <w:lang w:eastAsia="ru-RU"/>
        </w:rPr>
        <w:t>;</w:t>
      </w:r>
    </w:p>
    <w:p w:rsidR="0057224D" w:rsidRPr="00F930FC" w:rsidRDefault="00F930FC"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F930FC">
        <w:rPr>
          <w:rFonts w:ascii="Times New Roman" w:hAnsi="Times New Roman" w:cs="Times New Roman"/>
          <w:sz w:val="28"/>
          <w:szCs w:val="28"/>
        </w:rPr>
        <w:t>151 ребенок</w:t>
      </w:r>
      <w:r w:rsidR="0057224D" w:rsidRPr="00F930FC">
        <w:rPr>
          <w:rFonts w:ascii="Times New Roman" w:hAnsi="Times New Roman" w:cs="Times New Roman"/>
          <w:sz w:val="28"/>
          <w:szCs w:val="28"/>
        </w:rPr>
        <w:t xml:space="preserve"> из многодетных малообеспеченных семей </w:t>
      </w:r>
      <w:r w:rsidR="0006534A" w:rsidRPr="00F930FC">
        <w:rPr>
          <w:rFonts w:ascii="Times New Roman" w:hAnsi="Times New Roman" w:cs="Times New Roman"/>
          <w:sz w:val="28"/>
          <w:szCs w:val="28"/>
        </w:rPr>
        <w:t xml:space="preserve">дошкольного возраста </w:t>
      </w:r>
      <w:r w:rsidR="0057224D" w:rsidRPr="00F930FC">
        <w:rPr>
          <w:rFonts w:ascii="Times New Roman" w:hAnsi="Times New Roman" w:cs="Times New Roman"/>
          <w:sz w:val="28"/>
          <w:szCs w:val="28"/>
        </w:rPr>
        <w:t>предоставлены бес</w:t>
      </w:r>
      <w:r w:rsidR="0006534A" w:rsidRPr="00F930FC">
        <w:rPr>
          <w:rFonts w:ascii="Times New Roman" w:hAnsi="Times New Roman" w:cs="Times New Roman"/>
          <w:sz w:val="28"/>
          <w:szCs w:val="28"/>
        </w:rPr>
        <w:t>платные лекарственные препараты;</w:t>
      </w:r>
    </w:p>
    <w:p w:rsidR="0057224D" w:rsidRDefault="000E3E55"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1A5ECD" w:rsidRPr="0057224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многодетных</w:t>
      </w:r>
      <w:r w:rsidR="00421FCF" w:rsidRPr="0057224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семей</w:t>
      </w:r>
      <w:r w:rsidR="001A5ECD" w:rsidRPr="0057224D">
        <w:rPr>
          <w:rFonts w:ascii="Times New Roman" w:eastAsia="Times New Roman" w:hAnsi="Times New Roman" w:cs="Times New Roman"/>
          <w:sz w:val="28"/>
          <w:szCs w:val="28"/>
          <w:lang w:eastAsia="ru-RU"/>
        </w:rPr>
        <w:t xml:space="preserve"> получили субсиди</w:t>
      </w:r>
      <w:r w:rsidR="00421FCF" w:rsidRPr="0057224D">
        <w:rPr>
          <w:rFonts w:ascii="Times New Roman" w:eastAsia="Times New Roman" w:hAnsi="Times New Roman" w:cs="Times New Roman"/>
          <w:sz w:val="28"/>
          <w:szCs w:val="28"/>
          <w:lang w:eastAsia="ru-RU"/>
        </w:rPr>
        <w:t>ю на улучш</w:t>
      </w:r>
      <w:r>
        <w:rPr>
          <w:rFonts w:ascii="Times New Roman" w:eastAsia="Times New Roman" w:hAnsi="Times New Roman" w:cs="Times New Roman"/>
          <w:sz w:val="28"/>
          <w:szCs w:val="28"/>
          <w:lang w:eastAsia="ru-RU"/>
        </w:rPr>
        <w:t>ение жилищных условий на сумму 2</w:t>
      </w:r>
      <w:r w:rsidR="00421FCF" w:rsidRPr="0057224D">
        <w:rPr>
          <w:rFonts w:ascii="Times New Roman" w:eastAsia="Times New Roman" w:hAnsi="Times New Roman" w:cs="Times New Roman"/>
          <w:sz w:val="28"/>
          <w:szCs w:val="28"/>
          <w:lang w:eastAsia="ru-RU"/>
        </w:rPr>
        <w:t xml:space="preserve"> млн.</w:t>
      </w:r>
      <w:r>
        <w:rPr>
          <w:rFonts w:ascii="Times New Roman" w:eastAsia="Times New Roman" w:hAnsi="Times New Roman" w:cs="Times New Roman"/>
          <w:sz w:val="28"/>
          <w:szCs w:val="28"/>
          <w:lang w:eastAsia="ru-RU"/>
        </w:rPr>
        <w:t xml:space="preserve"> 68 тыс.</w:t>
      </w:r>
      <w:r w:rsidR="00421FCF" w:rsidRPr="0057224D">
        <w:rPr>
          <w:rFonts w:ascii="Times New Roman" w:eastAsia="Times New Roman" w:hAnsi="Times New Roman" w:cs="Times New Roman"/>
          <w:sz w:val="28"/>
          <w:szCs w:val="28"/>
          <w:lang w:eastAsia="ru-RU"/>
        </w:rPr>
        <w:t xml:space="preserve"> рублей (Постановление </w:t>
      </w:r>
      <w:r w:rsidR="0079440F" w:rsidRPr="0057224D">
        <w:rPr>
          <w:rFonts w:ascii="Times New Roman" w:eastAsia="Times New Roman" w:hAnsi="Times New Roman" w:cs="Times New Roman"/>
          <w:sz w:val="28"/>
          <w:szCs w:val="28"/>
          <w:lang w:eastAsia="ru-RU"/>
        </w:rPr>
        <w:t xml:space="preserve">Правительства УР </w:t>
      </w:r>
      <w:r w:rsidR="00421FCF" w:rsidRPr="0057224D">
        <w:rPr>
          <w:rFonts w:ascii="Times New Roman" w:eastAsia="Times New Roman" w:hAnsi="Times New Roman" w:cs="Times New Roman"/>
          <w:sz w:val="28"/>
          <w:szCs w:val="28"/>
          <w:lang w:eastAsia="ru-RU"/>
        </w:rPr>
        <w:t>№369 от 12.08.2013</w:t>
      </w:r>
      <w:r w:rsidR="0079440F" w:rsidRPr="0057224D">
        <w:rPr>
          <w:rFonts w:ascii="Times New Roman" w:eastAsia="Times New Roman" w:hAnsi="Times New Roman" w:cs="Times New Roman"/>
          <w:sz w:val="28"/>
          <w:szCs w:val="28"/>
          <w:lang w:eastAsia="ru-RU"/>
        </w:rPr>
        <w:t xml:space="preserve"> </w:t>
      </w:r>
      <w:r w:rsidR="00421FCF" w:rsidRPr="0057224D">
        <w:rPr>
          <w:rFonts w:ascii="Times New Roman" w:eastAsia="Times New Roman" w:hAnsi="Times New Roman" w:cs="Times New Roman"/>
          <w:sz w:val="28"/>
          <w:szCs w:val="28"/>
          <w:lang w:eastAsia="ru-RU"/>
        </w:rPr>
        <w:t>года);</w:t>
      </w:r>
    </w:p>
    <w:p w:rsidR="00421FCF" w:rsidRPr="0057224D" w:rsidRDefault="00421FCF"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t xml:space="preserve">2  молодые семьи получили субсидию на сумму 2 млн. 211 тыс. рублей (Постановление </w:t>
      </w:r>
      <w:r w:rsidR="0079440F" w:rsidRPr="0057224D">
        <w:rPr>
          <w:rFonts w:ascii="Times New Roman" w:eastAsia="Times New Roman" w:hAnsi="Times New Roman" w:cs="Times New Roman"/>
          <w:sz w:val="28"/>
          <w:szCs w:val="28"/>
          <w:lang w:eastAsia="ru-RU"/>
        </w:rPr>
        <w:t xml:space="preserve">Правительства УР </w:t>
      </w:r>
      <w:r w:rsidRPr="0057224D">
        <w:rPr>
          <w:rFonts w:ascii="Times New Roman" w:eastAsia="Times New Roman" w:hAnsi="Times New Roman" w:cs="Times New Roman"/>
          <w:bCs/>
          <w:sz w:val="28"/>
          <w:szCs w:val="28"/>
          <w:lang w:eastAsia="ru-RU"/>
        </w:rPr>
        <w:t>№329 от 16.11.2009 года);</w:t>
      </w:r>
    </w:p>
    <w:p w:rsidR="00AD3EB3" w:rsidRPr="0057224D" w:rsidRDefault="00065C72"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w:t>
      </w:r>
      <w:r w:rsidR="000E3E55">
        <w:rPr>
          <w:rFonts w:ascii="Times New Roman" w:eastAsia="Times New Roman" w:hAnsi="Times New Roman" w:cs="Times New Roman"/>
          <w:bCs/>
          <w:sz w:val="28"/>
          <w:szCs w:val="28"/>
          <w:lang w:eastAsia="ru-RU"/>
        </w:rPr>
        <w:t xml:space="preserve"> семей</w:t>
      </w:r>
      <w:r w:rsidR="00421FCF" w:rsidRPr="0057224D">
        <w:rPr>
          <w:rFonts w:ascii="Times New Roman" w:eastAsia="Times New Roman" w:hAnsi="Times New Roman" w:cs="Times New Roman"/>
          <w:bCs/>
          <w:sz w:val="28"/>
          <w:szCs w:val="28"/>
          <w:lang w:eastAsia="ru-RU"/>
        </w:rPr>
        <w:t xml:space="preserve"> получили льготный займ под 5% за счет средств бюджета </w:t>
      </w:r>
      <w:r w:rsidR="009A7D45" w:rsidRPr="0057224D">
        <w:rPr>
          <w:rFonts w:ascii="Times New Roman" w:eastAsia="Times New Roman" w:hAnsi="Times New Roman" w:cs="Times New Roman"/>
          <w:bCs/>
          <w:sz w:val="28"/>
          <w:szCs w:val="28"/>
          <w:lang w:eastAsia="ru-RU"/>
        </w:rPr>
        <w:t xml:space="preserve">УР на газификацию </w:t>
      </w:r>
      <w:r>
        <w:rPr>
          <w:rFonts w:ascii="Times New Roman" w:eastAsia="Times New Roman" w:hAnsi="Times New Roman" w:cs="Times New Roman"/>
          <w:bCs/>
          <w:sz w:val="28"/>
          <w:szCs w:val="28"/>
          <w:lang w:eastAsia="ru-RU"/>
        </w:rPr>
        <w:t xml:space="preserve">в размере </w:t>
      </w:r>
      <w:r w:rsidR="000E3E55">
        <w:rPr>
          <w:rFonts w:ascii="Times New Roman" w:eastAsia="Times New Roman" w:hAnsi="Times New Roman" w:cs="Times New Roman"/>
          <w:bCs/>
          <w:sz w:val="28"/>
          <w:szCs w:val="28"/>
          <w:lang w:eastAsia="ru-RU"/>
        </w:rPr>
        <w:t xml:space="preserve"> млн. 4</w:t>
      </w:r>
      <w:r w:rsidR="00421FCF" w:rsidRPr="0057224D">
        <w:rPr>
          <w:rFonts w:ascii="Times New Roman" w:eastAsia="Times New Roman" w:hAnsi="Times New Roman" w:cs="Times New Roman"/>
          <w:bCs/>
          <w:sz w:val="28"/>
          <w:szCs w:val="28"/>
          <w:lang w:eastAsia="ru-RU"/>
        </w:rPr>
        <w:t xml:space="preserve">50 тыс. рублей (Постановление </w:t>
      </w:r>
      <w:r w:rsidR="0079440F" w:rsidRPr="0057224D">
        <w:rPr>
          <w:rFonts w:ascii="Times New Roman" w:eastAsia="Times New Roman" w:hAnsi="Times New Roman" w:cs="Times New Roman"/>
          <w:sz w:val="28"/>
          <w:szCs w:val="28"/>
          <w:lang w:eastAsia="ru-RU"/>
        </w:rPr>
        <w:t xml:space="preserve">Правительства УР </w:t>
      </w:r>
      <w:r w:rsidR="00421FCF" w:rsidRPr="0057224D">
        <w:rPr>
          <w:rFonts w:ascii="Times New Roman" w:eastAsia="Times New Roman" w:hAnsi="Times New Roman" w:cs="Times New Roman"/>
          <w:bCs/>
          <w:sz w:val="28"/>
          <w:szCs w:val="28"/>
          <w:lang w:eastAsia="ru-RU"/>
        </w:rPr>
        <w:t>№</w:t>
      </w:r>
      <w:r w:rsidR="00783F5B" w:rsidRPr="0057224D">
        <w:rPr>
          <w:rFonts w:ascii="Times New Roman" w:eastAsia="Times New Roman" w:hAnsi="Times New Roman" w:cs="Times New Roman"/>
          <w:bCs/>
          <w:sz w:val="28"/>
          <w:szCs w:val="28"/>
          <w:lang w:eastAsia="ru-RU"/>
        </w:rPr>
        <w:t xml:space="preserve"> </w:t>
      </w:r>
      <w:r w:rsidR="00A160CA" w:rsidRPr="0057224D">
        <w:rPr>
          <w:rFonts w:ascii="Times New Roman" w:eastAsia="Times New Roman" w:hAnsi="Times New Roman" w:cs="Times New Roman"/>
          <w:bCs/>
          <w:sz w:val="28"/>
          <w:szCs w:val="28"/>
          <w:lang w:eastAsia="ru-RU"/>
        </w:rPr>
        <w:t>52 от 09.04.2007 года);</w:t>
      </w:r>
    </w:p>
    <w:p w:rsidR="001A5ECD" w:rsidRPr="0057224D" w:rsidRDefault="00A160CA" w:rsidP="0057224D">
      <w:pPr>
        <w:pStyle w:val="a6"/>
        <w:numPr>
          <w:ilvl w:val="0"/>
          <w:numId w:val="10"/>
        </w:numPr>
        <w:shd w:val="clear" w:color="auto" w:fill="FFFFFF"/>
        <w:spacing w:after="0" w:line="240" w:lineRule="auto"/>
        <w:ind w:left="0" w:firstLine="360"/>
        <w:jc w:val="both"/>
        <w:rPr>
          <w:rFonts w:ascii="Times New Roman" w:eastAsia="Times New Roman" w:hAnsi="Times New Roman" w:cs="Times New Roman"/>
          <w:sz w:val="28"/>
          <w:szCs w:val="28"/>
          <w:lang w:eastAsia="ru-RU"/>
        </w:rPr>
      </w:pPr>
      <w:r w:rsidRPr="0057224D">
        <w:rPr>
          <w:rFonts w:ascii="Times New Roman" w:eastAsia="Times New Roman" w:hAnsi="Times New Roman" w:cs="Times New Roman"/>
          <w:bCs/>
          <w:sz w:val="28"/>
          <w:szCs w:val="28"/>
          <w:lang w:eastAsia="ru-RU"/>
        </w:rPr>
        <w:t>7 многодетны</w:t>
      </w:r>
      <w:r w:rsidR="00AD3EB3" w:rsidRPr="0057224D">
        <w:rPr>
          <w:rFonts w:ascii="Times New Roman" w:eastAsia="Times New Roman" w:hAnsi="Times New Roman" w:cs="Times New Roman"/>
          <w:bCs/>
          <w:sz w:val="28"/>
          <w:szCs w:val="28"/>
          <w:lang w:eastAsia="ru-RU"/>
        </w:rPr>
        <w:t>х</w:t>
      </w:r>
      <w:r w:rsidR="00B33D91" w:rsidRPr="0057224D">
        <w:rPr>
          <w:rFonts w:ascii="Times New Roman" w:eastAsia="Times New Roman" w:hAnsi="Times New Roman" w:cs="Times New Roman"/>
          <w:bCs/>
          <w:sz w:val="28"/>
          <w:szCs w:val="28"/>
          <w:lang w:eastAsia="ru-RU"/>
        </w:rPr>
        <w:t xml:space="preserve"> сем</w:t>
      </w:r>
      <w:r w:rsidR="00AD3EB3" w:rsidRPr="0057224D">
        <w:rPr>
          <w:rFonts w:ascii="Times New Roman" w:eastAsia="Times New Roman" w:hAnsi="Times New Roman" w:cs="Times New Roman"/>
          <w:bCs/>
          <w:sz w:val="28"/>
          <w:szCs w:val="28"/>
          <w:lang w:eastAsia="ru-RU"/>
        </w:rPr>
        <w:t>ей</w:t>
      </w:r>
      <w:r w:rsidR="00F25E70">
        <w:rPr>
          <w:rFonts w:ascii="Times New Roman" w:eastAsia="Times New Roman" w:hAnsi="Times New Roman" w:cs="Times New Roman"/>
          <w:bCs/>
          <w:sz w:val="28"/>
          <w:szCs w:val="28"/>
          <w:lang w:eastAsia="ru-RU"/>
        </w:rPr>
        <w:t xml:space="preserve">, </w:t>
      </w:r>
      <w:r w:rsidR="00B33D91" w:rsidRPr="0057224D">
        <w:rPr>
          <w:rFonts w:ascii="Times New Roman" w:eastAsia="Times New Roman" w:hAnsi="Times New Roman" w:cs="Times New Roman"/>
          <w:sz w:val="28"/>
          <w:szCs w:val="28"/>
          <w:lang w:eastAsia="ru-RU"/>
        </w:rPr>
        <w:t>в которых появился третий и последующий ребенок,</w:t>
      </w:r>
      <w:r w:rsidR="00B33D91" w:rsidRPr="0057224D">
        <w:rPr>
          <w:rFonts w:ascii="Times New Roman" w:eastAsia="Times New Roman" w:hAnsi="Times New Roman" w:cs="Times New Roman"/>
          <w:bCs/>
          <w:sz w:val="28"/>
          <w:szCs w:val="28"/>
          <w:lang w:eastAsia="ru-RU"/>
        </w:rPr>
        <w:t xml:space="preserve"> </w:t>
      </w:r>
      <w:r w:rsidR="00AD3EB3" w:rsidRPr="0057224D">
        <w:rPr>
          <w:rFonts w:ascii="Times New Roman" w:eastAsia="Times New Roman" w:hAnsi="Times New Roman" w:cs="Times New Roman"/>
          <w:bCs/>
          <w:sz w:val="28"/>
          <w:szCs w:val="28"/>
          <w:lang w:eastAsia="ru-RU"/>
        </w:rPr>
        <w:t xml:space="preserve">получили </w:t>
      </w:r>
      <w:r w:rsidR="00B33D91" w:rsidRPr="0057224D">
        <w:rPr>
          <w:rFonts w:ascii="Times New Roman" w:eastAsia="Times New Roman" w:hAnsi="Times New Roman" w:cs="Times New Roman"/>
          <w:bCs/>
          <w:sz w:val="28"/>
          <w:szCs w:val="28"/>
          <w:lang w:eastAsia="ru-RU"/>
        </w:rPr>
        <w:t>одобре</w:t>
      </w:r>
      <w:r w:rsidR="00AD3EB3" w:rsidRPr="0057224D">
        <w:rPr>
          <w:rFonts w:ascii="Times New Roman" w:eastAsia="Times New Roman" w:hAnsi="Times New Roman" w:cs="Times New Roman"/>
          <w:bCs/>
          <w:sz w:val="28"/>
          <w:szCs w:val="28"/>
          <w:lang w:eastAsia="ru-RU"/>
        </w:rPr>
        <w:t>ние на</w:t>
      </w:r>
      <w:r w:rsidR="00B33D91" w:rsidRPr="0057224D">
        <w:rPr>
          <w:rFonts w:ascii="Times New Roman" w:eastAsia="Times New Roman" w:hAnsi="Times New Roman" w:cs="Times New Roman"/>
          <w:bCs/>
          <w:sz w:val="28"/>
          <w:szCs w:val="28"/>
          <w:lang w:eastAsia="ru-RU"/>
        </w:rPr>
        <w:t xml:space="preserve"> </w:t>
      </w:r>
      <w:r w:rsidR="00B33D91" w:rsidRPr="0057224D">
        <w:rPr>
          <w:rFonts w:ascii="Times New Roman" w:eastAsia="Times New Roman" w:hAnsi="Times New Roman" w:cs="Times New Roman"/>
          <w:sz w:val="28"/>
          <w:szCs w:val="28"/>
          <w:lang w:eastAsia="ru-RU"/>
        </w:rPr>
        <w:t>региональный материнский капитал в</w:t>
      </w:r>
      <w:r w:rsidR="00F25E70">
        <w:rPr>
          <w:rFonts w:ascii="Times New Roman" w:eastAsia="Times New Roman" w:hAnsi="Times New Roman" w:cs="Times New Roman"/>
          <w:sz w:val="28"/>
          <w:szCs w:val="28"/>
          <w:lang w:eastAsia="ru-RU"/>
        </w:rPr>
        <w:t xml:space="preserve"> общем объеме</w:t>
      </w:r>
      <w:r w:rsidR="00B33D91" w:rsidRPr="0057224D">
        <w:rPr>
          <w:rFonts w:ascii="Times New Roman" w:eastAsia="Times New Roman" w:hAnsi="Times New Roman" w:cs="Times New Roman"/>
          <w:sz w:val="28"/>
          <w:szCs w:val="28"/>
          <w:lang w:eastAsia="ru-RU"/>
        </w:rPr>
        <w:t xml:space="preserve"> </w:t>
      </w:r>
      <w:r w:rsidR="00065C72">
        <w:rPr>
          <w:rFonts w:ascii="Times New Roman" w:eastAsia="Times New Roman" w:hAnsi="Times New Roman" w:cs="Times New Roman"/>
          <w:bCs/>
          <w:sz w:val="28"/>
          <w:szCs w:val="28"/>
          <w:lang w:eastAsia="ru-RU"/>
        </w:rPr>
        <w:t>2 млн. 725</w:t>
      </w:r>
      <w:r w:rsidR="00B33D91" w:rsidRPr="0057224D">
        <w:rPr>
          <w:rFonts w:ascii="Times New Roman" w:eastAsia="Times New Roman" w:hAnsi="Times New Roman" w:cs="Times New Roman"/>
          <w:bCs/>
          <w:sz w:val="28"/>
          <w:szCs w:val="28"/>
          <w:lang w:eastAsia="ru-RU"/>
        </w:rPr>
        <w:t xml:space="preserve"> тыс. рублей (Постановление </w:t>
      </w:r>
      <w:r w:rsidR="00B33D91" w:rsidRPr="0057224D">
        <w:rPr>
          <w:rFonts w:ascii="Times New Roman" w:eastAsia="Times New Roman" w:hAnsi="Times New Roman" w:cs="Times New Roman"/>
          <w:sz w:val="28"/>
          <w:szCs w:val="28"/>
          <w:lang w:eastAsia="ru-RU"/>
        </w:rPr>
        <w:t xml:space="preserve">Правительства УР </w:t>
      </w:r>
      <w:r w:rsidR="00B33D91" w:rsidRPr="0057224D">
        <w:rPr>
          <w:rFonts w:ascii="Times New Roman" w:eastAsia="Times New Roman" w:hAnsi="Times New Roman" w:cs="Times New Roman"/>
          <w:bCs/>
          <w:sz w:val="28"/>
          <w:szCs w:val="28"/>
          <w:lang w:eastAsia="ru-RU"/>
        </w:rPr>
        <w:t>№ 618 от 21.12.2021 года).</w:t>
      </w:r>
    </w:p>
    <w:p w:rsidR="006D1B87" w:rsidRDefault="006D1B87" w:rsidP="006D1B8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A5ECD" w:rsidRPr="005B455A"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5B455A">
        <w:rPr>
          <w:rFonts w:ascii="Times New Roman" w:eastAsia="Times New Roman" w:hAnsi="Times New Roman" w:cs="Times New Roman"/>
          <w:b/>
          <w:bCs/>
          <w:sz w:val="28"/>
          <w:szCs w:val="28"/>
          <w:lang w:eastAsia="ru-RU"/>
        </w:rPr>
        <w:t>СОЦИАЛЬНЫЙ КОНТРАКТ</w:t>
      </w:r>
    </w:p>
    <w:p w:rsidR="001A5ECD" w:rsidRPr="005B455A"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5B455A">
        <w:rPr>
          <w:rFonts w:ascii="Times New Roman" w:eastAsia="Times New Roman" w:hAnsi="Times New Roman" w:cs="Times New Roman"/>
          <w:sz w:val="28"/>
          <w:szCs w:val="28"/>
          <w:lang w:eastAsia="ru-RU"/>
        </w:rPr>
        <w:t>Социальный контракт - это один из самых успешных проектов, который у нас активно развивается уже четвертый год.  </w:t>
      </w:r>
    </w:p>
    <w:p w:rsidR="005B455A" w:rsidRDefault="003C33D0" w:rsidP="000164D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За 2022 год</w:t>
      </w:r>
      <w:r w:rsidR="002B46C7" w:rsidRPr="005B455A">
        <w:rPr>
          <w:rFonts w:ascii="Times New Roman" w:eastAsia="Times New Roman" w:hAnsi="Times New Roman" w:cs="Times New Roman"/>
          <w:sz w:val="28"/>
          <w:szCs w:val="28"/>
          <w:lang w:eastAsia="ru-RU"/>
        </w:rPr>
        <w:t xml:space="preserve"> </w:t>
      </w:r>
      <w:r w:rsidR="001A5ECD" w:rsidRPr="005B455A">
        <w:rPr>
          <w:rFonts w:ascii="Times New Roman" w:eastAsia="Times New Roman" w:hAnsi="Times New Roman" w:cs="Times New Roman"/>
          <w:sz w:val="28"/>
          <w:szCs w:val="28"/>
          <w:lang w:eastAsia="ru-RU"/>
        </w:rPr>
        <w:t>году заключено </w:t>
      </w:r>
      <w:r>
        <w:rPr>
          <w:rFonts w:ascii="Times New Roman" w:eastAsia="Times New Roman" w:hAnsi="Times New Roman" w:cs="Times New Roman"/>
          <w:bCs/>
          <w:sz w:val="28"/>
          <w:szCs w:val="28"/>
          <w:lang w:eastAsia="ru-RU"/>
        </w:rPr>
        <w:t>4</w:t>
      </w:r>
      <w:r w:rsidR="002B46C7" w:rsidRPr="005B455A">
        <w:rPr>
          <w:rFonts w:ascii="Times New Roman" w:eastAsia="Times New Roman" w:hAnsi="Times New Roman" w:cs="Times New Roman"/>
          <w:bCs/>
          <w:sz w:val="28"/>
          <w:szCs w:val="28"/>
          <w:lang w:eastAsia="ru-RU"/>
        </w:rPr>
        <w:t xml:space="preserve">4 </w:t>
      </w:r>
      <w:r w:rsidR="001A5ECD" w:rsidRPr="005B455A">
        <w:rPr>
          <w:rFonts w:ascii="Times New Roman" w:eastAsia="Times New Roman" w:hAnsi="Times New Roman" w:cs="Times New Roman"/>
          <w:bCs/>
          <w:sz w:val="28"/>
          <w:szCs w:val="28"/>
          <w:lang w:eastAsia="ru-RU"/>
        </w:rPr>
        <w:t>социальных контракт</w:t>
      </w:r>
      <w:r>
        <w:rPr>
          <w:rFonts w:ascii="Times New Roman" w:eastAsia="Times New Roman" w:hAnsi="Times New Roman" w:cs="Times New Roman"/>
          <w:bCs/>
          <w:sz w:val="28"/>
          <w:szCs w:val="28"/>
          <w:lang w:eastAsia="ru-RU"/>
        </w:rPr>
        <w:t xml:space="preserve">а на сумму 4 млн. </w:t>
      </w:r>
      <w:r w:rsidR="005B455A" w:rsidRPr="005B455A">
        <w:rPr>
          <w:rFonts w:ascii="Times New Roman" w:eastAsia="Times New Roman" w:hAnsi="Times New Roman" w:cs="Times New Roman"/>
          <w:bCs/>
          <w:sz w:val="28"/>
          <w:szCs w:val="28"/>
          <w:lang w:eastAsia="ru-RU"/>
        </w:rPr>
        <w:t>50</w:t>
      </w:r>
      <w:r>
        <w:rPr>
          <w:rFonts w:ascii="Times New Roman" w:eastAsia="Times New Roman" w:hAnsi="Times New Roman" w:cs="Times New Roman"/>
          <w:bCs/>
          <w:sz w:val="28"/>
          <w:szCs w:val="28"/>
          <w:lang w:eastAsia="ru-RU"/>
        </w:rPr>
        <w:t>5</w:t>
      </w:r>
      <w:r w:rsidR="005B455A" w:rsidRPr="005B455A">
        <w:rPr>
          <w:rFonts w:ascii="Times New Roman" w:eastAsia="Times New Roman" w:hAnsi="Times New Roman" w:cs="Times New Roman"/>
          <w:bCs/>
          <w:sz w:val="28"/>
          <w:szCs w:val="28"/>
          <w:lang w:eastAsia="ru-RU"/>
        </w:rPr>
        <w:t xml:space="preserve"> тыс. рублей</w:t>
      </w:r>
      <w:r w:rsidR="005B455A" w:rsidRPr="005B455A">
        <w:rPr>
          <w:rFonts w:ascii="Times New Roman" w:eastAsia="Times New Roman" w:hAnsi="Times New Roman" w:cs="Times New Roman"/>
          <w:b/>
          <w:bCs/>
          <w:sz w:val="28"/>
          <w:szCs w:val="28"/>
          <w:lang w:eastAsia="ru-RU"/>
        </w:rPr>
        <w:t xml:space="preserve"> </w:t>
      </w:r>
      <w:r w:rsidR="005B455A" w:rsidRPr="005B455A">
        <w:rPr>
          <w:rFonts w:ascii="Times New Roman" w:eastAsia="Times New Roman" w:hAnsi="Times New Roman" w:cs="Times New Roman"/>
          <w:bCs/>
          <w:sz w:val="28"/>
          <w:szCs w:val="28"/>
          <w:lang w:eastAsia="ru-RU"/>
        </w:rPr>
        <w:t>(за весь 2021 год – 42 контракта на сумму 4 млн. 500 тыс. рублей).</w:t>
      </w:r>
    </w:p>
    <w:p w:rsidR="005B455A" w:rsidRPr="005B455A" w:rsidRDefault="00083615"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proofErr w:type="spellStart"/>
      <w:r w:rsidRPr="005B455A">
        <w:rPr>
          <w:rFonts w:ascii="Times New Roman" w:hAnsi="Times New Roman" w:cs="Times New Roman"/>
          <w:sz w:val="28"/>
          <w:szCs w:val="28"/>
          <w:lang w:val="x-none"/>
        </w:rPr>
        <w:t>ыли</w:t>
      </w:r>
      <w:proofErr w:type="spellEnd"/>
      <w:r w:rsidRPr="005B455A">
        <w:rPr>
          <w:rFonts w:ascii="Times New Roman" w:eastAsia="Times New Roman" w:hAnsi="Times New Roman" w:cs="Times New Roman"/>
          <w:bCs/>
          <w:sz w:val="28"/>
          <w:szCs w:val="28"/>
          <w:lang w:eastAsia="ru-RU"/>
        </w:rPr>
        <w:t xml:space="preserve"> </w:t>
      </w:r>
      <w:r w:rsidRPr="005B455A">
        <w:rPr>
          <w:rFonts w:ascii="Times New Roman" w:hAnsi="Times New Roman" w:cs="Times New Roman"/>
          <w:sz w:val="28"/>
          <w:szCs w:val="28"/>
          <w:lang w:val="x-none"/>
        </w:rPr>
        <w:t>заключены</w:t>
      </w:r>
      <w:r w:rsidR="0011493B">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следующие с</w:t>
      </w:r>
      <w:proofErr w:type="spellStart"/>
      <w:r w:rsidR="005B455A" w:rsidRPr="005B455A">
        <w:rPr>
          <w:rFonts w:ascii="Times New Roman" w:hAnsi="Times New Roman" w:cs="Times New Roman"/>
          <w:sz w:val="28"/>
          <w:szCs w:val="28"/>
          <w:lang w:val="x-none"/>
        </w:rPr>
        <w:t>оциальные</w:t>
      </w:r>
      <w:proofErr w:type="spellEnd"/>
      <w:r w:rsidR="005B455A" w:rsidRPr="005B455A">
        <w:rPr>
          <w:rFonts w:ascii="Times New Roman" w:hAnsi="Times New Roman" w:cs="Times New Roman"/>
          <w:sz w:val="28"/>
          <w:szCs w:val="28"/>
          <w:lang w:val="x-none"/>
        </w:rPr>
        <w:t xml:space="preserve"> контракты:</w:t>
      </w:r>
    </w:p>
    <w:p w:rsidR="005B455A" w:rsidRPr="005B455A" w:rsidRDefault="003C33D0"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20</w:t>
      </w:r>
      <w:r w:rsidR="009A7D45" w:rsidRPr="005B455A">
        <w:rPr>
          <w:rFonts w:ascii="Times New Roman" w:hAnsi="Times New Roman" w:cs="Times New Roman"/>
          <w:sz w:val="28"/>
          <w:szCs w:val="28"/>
        </w:rPr>
        <w:t xml:space="preserve"> </w:t>
      </w:r>
      <w:r w:rsidR="009A7D45">
        <w:rPr>
          <w:rFonts w:ascii="Times New Roman" w:hAnsi="Times New Roman" w:cs="Times New Roman"/>
          <w:sz w:val="28"/>
          <w:szCs w:val="28"/>
        </w:rPr>
        <w:t xml:space="preserve">контрактов на сумму </w:t>
      </w:r>
      <w:r w:rsidR="009A7D45" w:rsidRPr="009A7D4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48,5</w:t>
      </w:r>
      <w:r w:rsidR="009A7D45" w:rsidRPr="009A7D45">
        <w:rPr>
          <w:rFonts w:ascii="Times New Roman" w:eastAsia="Times New Roman" w:hAnsi="Times New Roman" w:cs="Times New Roman"/>
          <w:sz w:val="28"/>
          <w:szCs w:val="28"/>
          <w:lang w:eastAsia="ru-RU"/>
        </w:rPr>
        <w:t xml:space="preserve"> тыс. рублей </w:t>
      </w:r>
      <w:r w:rsidR="009A7D45">
        <w:rPr>
          <w:rFonts w:ascii="Times New Roman" w:eastAsia="Times New Roman" w:hAnsi="Times New Roman" w:cs="Times New Roman"/>
          <w:sz w:val="28"/>
          <w:szCs w:val="28"/>
          <w:lang w:eastAsia="ru-RU"/>
        </w:rPr>
        <w:t xml:space="preserve">- </w:t>
      </w:r>
      <w:r w:rsidR="005B455A" w:rsidRPr="005B455A">
        <w:rPr>
          <w:rFonts w:ascii="Times New Roman" w:hAnsi="Times New Roman" w:cs="Times New Roman"/>
          <w:sz w:val="28"/>
          <w:szCs w:val="28"/>
          <w:lang w:val="x-none"/>
        </w:rPr>
        <w:t xml:space="preserve">официальное трудоустройство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lang w:val="x-none"/>
        </w:rPr>
        <w:t>20</w:t>
      </w:r>
      <w:r w:rsidR="005B455A" w:rsidRPr="005B455A">
        <w:rPr>
          <w:rFonts w:ascii="Times New Roman" w:hAnsi="Times New Roman" w:cs="Times New Roman"/>
          <w:sz w:val="28"/>
          <w:szCs w:val="28"/>
        </w:rPr>
        <w:t>);</w:t>
      </w:r>
    </w:p>
    <w:p w:rsidR="005B455A" w:rsidRPr="005B455A" w:rsidRDefault="003C33D0"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8</w:t>
      </w:r>
      <w:r w:rsidR="009A7D45">
        <w:rPr>
          <w:rFonts w:ascii="Times New Roman" w:hAnsi="Times New Roman" w:cs="Times New Roman"/>
          <w:sz w:val="28"/>
          <w:szCs w:val="28"/>
        </w:rPr>
        <w:t xml:space="preserve"> контрактов на сумму</w:t>
      </w:r>
      <w:r w:rsidR="009A7D45" w:rsidRPr="005B455A">
        <w:rPr>
          <w:rFonts w:ascii="Times New Roman" w:hAnsi="Times New Roman" w:cs="Times New Roman"/>
          <w:sz w:val="28"/>
          <w:szCs w:val="28"/>
        </w:rPr>
        <w:t xml:space="preserve"> </w:t>
      </w:r>
      <w:r>
        <w:rPr>
          <w:rFonts w:ascii="Times New Roman" w:hAnsi="Times New Roman" w:cs="Times New Roman"/>
          <w:sz w:val="28"/>
          <w:szCs w:val="28"/>
        </w:rPr>
        <w:t xml:space="preserve">2 млн. </w:t>
      </w:r>
      <w:r w:rsidR="009A7D45">
        <w:rPr>
          <w:rFonts w:ascii="Times New Roman" w:hAnsi="Times New Roman" w:cs="Times New Roman"/>
          <w:sz w:val="28"/>
          <w:szCs w:val="28"/>
        </w:rPr>
        <w:t>1</w:t>
      </w:r>
      <w:r>
        <w:rPr>
          <w:rFonts w:ascii="Times New Roman" w:hAnsi="Times New Roman" w:cs="Times New Roman"/>
          <w:sz w:val="28"/>
          <w:szCs w:val="28"/>
        </w:rPr>
        <w:t>51</w:t>
      </w:r>
      <w:r w:rsidR="009A7D45">
        <w:rPr>
          <w:rFonts w:ascii="Times New Roman" w:hAnsi="Times New Roman" w:cs="Times New Roman"/>
          <w:sz w:val="28"/>
          <w:szCs w:val="28"/>
        </w:rPr>
        <w:t xml:space="preserve"> тыс. рублей - </w:t>
      </w:r>
      <w:r w:rsidR="005B455A" w:rsidRPr="005B455A">
        <w:rPr>
          <w:rFonts w:ascii="Times New Roman" w:hAnsi="Times New Roman" w:cs="Times New Roman"/>
          <w:sz w:val="28"/>
          <w:szCs w:val="28"/>
          <w:lang w:val="x-none"/>
        </w:rPr>
        <w:t xml:space="preserve">открытие ИП и самозанятость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lang w:val="x-none"/>
        </w:rPr>
        <w:t>5</w:t>
      </w:r>
      <w:r w:rsidR="005B455A" w:rsidRPr="005B455A">
        <w:rPr>
          <w:rFonts w:ascii="Times New Roman" w:hAnsi="Times New Roman" w:cs="Times New Roman"/>
          <w:sz w:val="28"/>
          <w:szCs w:val="28"/>
        </w:rPr>
        <w:t>)</w:t>
      </w:r>
      <w:r w:rsidR="005B455A" w:rsidRPr="005B455A">
        <w:rPr>
          <w:rFonts w:ascii="Times New Roman" w:hAnsi="Times New Roman" w:cs="Times New Roman"/>
          <w:sz w:val="28"/>
          <w:szCs w:val="28"/>
          <w:lang w:val="x-none"/>
        </w:rPr>
        <w:t>;</w:t>
      </w:r>
    </w:p>
    <w:p w:rsidR="005B455A" w:rsidRPr="005B455A" w:rsidRDefault="009A7D45"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sidRPr="005B455A">
        <w:rPr>
          <w:rFonts w:ascii="Times New Roman" w:hAnsi="Times New Roman" w:cs="Times New Roman"/>
          <w:sz w:val="28"/>
          <w:szCs w:val="28"/>
        </w:rPr>
        <w:t>9</w:t>
      </w:r>
      <w:r>
        <w:rPr>
          <w:rFonts w:ascii="Times New Roman" w:hAnsi="Times New Roman" w:cs="Times New Roman"/>
          <w:sz w:val="28"/>
          <w:szCs w:val="28"/>
        </w:rPr>
        <w:t xml:space="preserve"> контрактов на сумму</w:t>
      </w:r>
      <w:r w:rsidRPr="005B455A">
        <w:rPr>
          <w:rFonts w:ascii="Times New Roman" w:hAnsi="Times New Roman" w:cs="Times New Roman"/>
          <w:sz w:val="28"/>
          <w:szCs w:val="28"/>
        </w:rPr>
        <w:t xml:space="preserve"> </w:t>
      </w:r>
      <w:r w:rsidR="003C33D0">
        <w:rPr>
          <w:rFonts w:ascii="Times New Roman" w:hAnsi="Times New Roman" w:cs="Times New Roman"/>
          <w:sz w:val="28"/>
          <w:szCs w:val="28"/>
        </w:rPr>
        <w:t>704,7</w:t>
      </w:r>
      <w:r>
        <w:rPr>
          <w:rFonts w:ascii="Times New Roman" w:hAnsi="Times New Roman" w:cs="Times New Roman"/>
          <w:sz w:val="28"/>
          <w:szCs w:val="28"/>
        </w:rPr>
        <w:t xml:space="preserve"> тыс. рублей - </w:t>
      </w:r>
      <w:r w:rsidR="005B455A" w:rsidRPr="005B455A">
        <w:rPr>
          <w:rFonts w:ascii="Times New Roman" w:hAnsi="Times New Roman" w:cs="Times New Roman"/>
          <w:sz w:val="28"/>
          <w:szCs w:val="28"/>
          <w:lang w:val="x-none"/>
        </w:rPr>
        <w:t>трудная жизненная ситуация</w:t>
      </w:r>
      <w:r>
        <w:rPr>
          <w:rFonts w:ascii="Times New Roman" w:hAnsi="Times New Roman" w:cs="Times New Roman"/>
          <w:sz w:val="28"/>
          <w:szCs w:val="28"/>
        </w:rPr>
        <w:t xml:space="preserve">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lang w:val="x-none"/>
        </w:rPr>
        <w:t>10</w:t>
      </w:r>
      <w:r w:rsidR="005B455A" w:rsidRPr="005B455A">
        <w:rPr>
          <w:rFonts w:ascii="Times New Roman" w:hAnsi="Times New Roman" w:cs="Times New Roman"/>
          <w:sz w:val="28"/>
          <w:szCs w:val="28"/>
        </w:rPr>
        <w:t>)</w:t>
      </w:r>
      <w:r w:rsidR="005B455A" w:rsidRPr="005B455A">
        <w:rPr>
          <w:rFonts w:ascii="Times New Roman" w:hAnsi="Times New Roman" w:cs="Times New Roman"/>
          <w:sz w:val="28"/>
          <w:szCs w:val="28"/>
          <w:lang w:val="x-none"/>
        </w:rPr>
        <w:t>;</w:t>
      </w:r>
    </w:p>
    <w:p w:rsidR="005B455A" w:rsidRPr="002A7E6C" w:rsidRDefault="009A7D45" w:rsidP="000164DF">
      <w:pPr>
        <w:pStyle w:val="a6"/>
        <w:numPr>
          <w:ilvl w:val="0"/>
          <w:numId w:val="10"/>
        </w:numPr>
        <w:spacing w:after="0" w:line="240" w:lineRule="auto"/>
        <w:ind w:left="0" w:firstLine="360"/>
        <w:jc w:val="both"/>
        <w:rPr>
          <w:rFonts w:ascii="Times New Roman" w:eastAsia="Times New Roman" w:hAnsi="Times New Roman" w:cs="Times New Roman"/>
          <w:bCs/>
          <w:sz w:val="28"/>
          <w:szCs w:val="28"/>
          <w:lang w:eastAsia="ru-RU"/>
        </w:rPr>
      </w:pPr>
      <w:r w:rsidRPr="005B455A">
        <w:rPr>
          <w:rFonts w:ascii="Times New Roman" w:hAnsi="Times New Roman" w:cs="Times New Roman"/>
          <w:sz w:val="28"/>
          <w:szCs w:val="28"/>
          <w:lang w:val="x-none"/>
        </w:rPr>
        <w:t>7</w:t>
      </w:r>
      <w:r>
        <w:rPr>
          <w:rFonts w:ascii="Times New Roman" w:hAnsi="Times New Roman" w:cs="Times New Roman"/>
          <w:sz w:val="28"/>
          <w:szCs w:val="28"/>
        </w:rPr>
        <w:t xml:space="preserve"> контрактов</w:t>
      </w:r>
      <w:r w:rsidRPr="005B455A">
        <w:rPr>
          <w:rFonts w:ascii="Times New Roman" w:hAnsi="Times New Roman" w:cs="Times New Roman"/>
          <w:sz w:val="28"/>
          <w:szCs w:val="28"/>
        </w:rPr>
        <w:t xml:space="preserve"> </w:t>
      </w:r>
      <w:r>
        <w:rPr>
          <w:rFonts w:ascii="Times New Roman" w:hAnsi="Times New Roman" w:cs="Times New Roman"/>
          <w:sz w:val="28"/>
          <w:szCs w:val="28"/>
        </w:rPr>
        <w:t xml:space="preserve">на сумму 700 тыс. рублей - </w:t>
      </w:r>
      <w:r w:rsidR="005B455A" w:rsidRPr="005B455A">
        <w:rPr>
          <w:rFonts w:ascii="Times New Roman" w:hAnsi="Times New Roman" w:cs="Times New Roman"/>
          <w:sz w:val="28"/>
          <w:szCs w:val="28"/>
          <w:lang w:val="x-none"/>
        </w:rPr>
        <w:t xml:space="preserve">открытие ЛПХ </w:t>
      </w:r>
      <w:r w:rsidR="005B455A" w:rsidRPr="005B455A">
        <w:rPr>
          <w:rFonts w:ascii="Times New Roman" w:hAnsi="Times New Roman" w:cs="Times New Roman"/>
          <w:sz w:val="28"/>
          <w:szCs w:val="28"/>
        </w:rPr>
        <w:t>(</w:t>
      </w:r>
      <w:r w:rsidR="005B455A">
        <w:rPr>
          <w:rFonts w:ascii="Times New Roman" w:hAnsi="Times New Roman" w:cs="Times New Roman"/>
          <w:sz w:val="28"/>
          <w:szCs w:val="28"/>
        </w:rPr>
        <w:t xml:space="preserve">2021 год - </w:t>
      </w:r>
      <w:r w:rsidR="005B455A" w:rsidRPr="005B455A">
        <w:rPr>
          <w:rFonts w:ascii="Times New Roman" w:hAnsi="Times New Roman" w:cs="Times New Roman"/>
          <w:sz w:val="28"/>
          <w:szCs w:val="28"/>
        </w:rPr>
        <w:t>7)</w:t>
      </w:r>
      <w:r w:rsidR="005B455A" w:rsidRPr="005B455A">
        <w:rPr>
          <w:rFonts w:ascii="Times New Roman" w:hAnsi="Times New Roman" w:cs="Times New Roman"/>
          <w:sz w:val="28"/>
          <w:szCs w:val="28"/>
          <w:lang w:val="x-none"/>
        </w:rPr>
        <w:t>.</w:t>
      </w:r>
    </w:p>
    <w:p w:rsidR="002A7E6C" w:rsidRDefault="002A7E6C" w:rsidP="002A7E6C">
      <w:pPr>
        <w:spacing w:after="0" w:line="240" w:lineRule="auto"/>
        <w:jc w:val="both"/>
        <w:rPr>
          <w:rFonts w:ascii="Times New Roman" w:eastAsia="Times New Roman" w:hAnsi="Times New Roman" w:cs="Times New Roman"/>
          <w:bCs/>
          <w:sz w:val="28"/>
          <w:szCs w:val="28"/>
          <w:lang w:eastAsia="ru-RU"/>
        </w:rPr>
      </w:pPr>
    </w:p>
    <w:p w:rsidR="002A7E6C" w:rsidRPr="0099152F" w:rsidRDefault="002A7E6C" w:rsidP="002A7E6C">
      <w:pPr>
        <w:spacing w:after="0" w:line="240" w:lineRule="auto"/>
        <w:ind w:right="62" w:firstLine="709"/>
        <w:jc w:val="both"/>
        <w:rPr>
          <w:rFonts w:ascii="Times New Roman" w:hAnsi="Times New Roman"/>
          <w:sz w:val="28"/>
          <w:szCs w:val="28"/>
          <w:lang w:eastAsia="ru-RU"/>
        </w:rPr>
      </w:pPr>
      <w:r>
        <w:rPr>
          <w:rFonts w:ascii="Times New Roman" w:hAnsi="Times New Roman"/>
          <w:sz w:val="28"/>
          <w:szCs w:val="28"/>
          <w:lang w:eastAsia="ru-RU"/>
        </w:rPr>
        <w:t>П</w:t>
      </w:r>
      <w:r w:rsidRPr="0099152F">
        <w:rPr>
          <w:rFonts w:ascii="Times New Roman" w:hAnsi="Times New Roman"/>
          <w:sz w:val="28"/>
          <w:szCs w:val="28"/>
          <w:lang w:eastAsia="ru-RU"/>
        </w:rPr>
        <w:t>о результатам анализа эффективности реализации проекта «Социальный контракт» установлено, что по итогам 3х лет (2020 -</w:t>
      </w:r>
      <w:r>
        <w:rPr>
          <w:rFonts w:ascii="Times New Roman" w:hAnsi="Times New Roman"/>
          <w:sz w:val="28"/>
          <w:szCs w:val="28"/>
          <w:lang w:eastAsia="ru-RU"/>
        </w:rPr>
        <w:t xml:space="preserve"> </w:t>
      </w:r>
      <w:r w:rsidRPr="0099152F">
        <w:rPr>
          <w:rFonts w:ascii="Times New Roman" w:hAnsi="Times New Roman"/>
          <w:sz w:val="28"/>
          <w:szCs w:val="28"/>
          <w:lang w:eastAsia="ru-RU"/>
        </w:rPr>
        <w:t>2022 года) эффективность социальных контрактов в целом составила 95,3%, в том числе: 2020 год – 92,4%; 2021 год – 97,6%; 202</w:t>
      </w:r>
      <w:r>
        <w:rPr>
          <w:rFonts w:ascii="Times New Roman" w:hAnsi="Times New Roman"/>
          <w:sz w:val="28"/>
          <w:szCs w:val="28"/>
          <w:lang w:eastAsia="ru-RU"/>
        </w:rPr>
        <w:t>2</w:t>
      </w:r>
      <w:r w:rsidRPr="0099152F">
        <w:rPr>
          <w:rFonts w:ascii="Times New Roman" w:hAnsi="Times New Roman"/>
          <w:sz w:val="28"/>
          <w:szCs w:val="28"/>
          <w:lang w:eastAsia="ru-RU"/>
        </w:rPr>
        <w:t xml:space="preserve"> год – 100%.</w:t>
      </w:r>
    </w:p>
    <w:p w:rsidR="002A7E6C" w:rsidRPr="0099152F" w:rsidRDefault="002A7E6C" w:rsidP="002A7E6C">
      <w:pPr>
        <w:spacing w:after="0" w:line="240" w:lineRule="auto"/>
        <w:ind w:right="62" w:firstLine="709"/>
        <w:jc w:val="both"/>
        <w:rPr>
          <w:rFonts w:ascii="Times New Roman" w:hAnsi="Times New Roman"/>
          <w:sz w:val="28"/>
          <w:szCs w:val="28"/>
          <w:lang w:eastAsia="ru-RU"/>
        </w:rPr>
      </w:pPr>
      <w:r w:rsidRPr="0099152F">
        <w:rPr>
          <w:rFonts w:ascii="Times New Roman" w:hAnsi="Times New Roman"/>
          <w:sz w:val="28"/>
          <w:szCs w:val="28"/>
          <w:lang w:eastAsia="ru-RU"/>
        </w:rPr>
        <w:t xml:space="preserve">Самым эффективным направлением социального контракта является направление «Осуществление индивидуальной предпринимательской деятельности (с условием регистрации в качестве ИП или </w:t>
      </w:r>
      <w:proofErr w:type="spellStart"/>
      <w:r w:rsidRPr="0099152F">
        <w:rPr>
          <w:rFonts w:ascii="Times New Roman" w:hAnsi="Times New Roman"/>
          <w:sz w:val="28"/>
          <w:szCs w:val="28"/>
          <w:lang w:eastAsia="ru-RU"/>
        </w:rPr>
        <w:t>самозанятого</w:t>
      </w:r>
      <w:proofErr w:type="spellEnd"/>
      <w:r w:rsidRPr="0099152F">
        <w:rPr>
          <w:rFonts w:ascii="Times New Roman" w:hAnsi="Times New Roman"/>
          <w:sz w:val="28"/>
          <w:szCs w:val="28"/>
          <w:lang w:eastAsia="ru-RU"/>
        </w:rPr>
        <w:t>)» - эффективность 100% за все 3 года.</w:t>
      </w:r>
    </w:p>
    <w:p w:rsidR="005B455A" w:rsidRPr="005B455A" w:rsidRDefault="005B455A" w:rsidP="000164DF">
      <w:pPr>
        <w:spacing w:after="0" w:line="240" w:lineRule="auto"/>
        <w:ind w:firstLine="709"/>
        <w:jc w:val="both"/>
        <w:rPr>
          <w:rFonts w:ascii="Times New Roman" w:eastAsia="Times New Roman" w:hAnsi="Times New Roman" w:cs="Times New Roman"/>
          <w:bCs/>
          <w:sz w:val="28"/>
          <w:szCs w:val="28"/>
          <w:lang w:eastAsia="ru-RU"/>
        </w:rPr>
      </w:pPr>
    </w:p>
    <w:p w:rsidR="001A5ECD" w:rsidRPr="00F3141A" w:rsidRDefault="001A5ECD" w:rsidP="000164DF">
      <w:pPr>
        <w:spacing w:after="0" w:line="240" w:lineRule="auto"/>
        <w:ind w:firstLine="709"/>
        <w:jc w:val="both"/>
        <w:rPr>
          <w:rFonts w:ascii="Times New Roman" w:eastAsia="Times New Roman" w:hAnsi="Times New Roman" w:cs="Times New Roman"/>
          <w:b/>
          <w:sz w:val="28"/>
          <w:szCs w:val="28"/>
          <w:lang w:eastAsia="ru-RU"/>
        </w:rPr>
      </w:pPr>
      <w:r w:rsidRPr="00F3141A">
        <w:rPr>
          <w:rFonts w:ascii="Times New Roman" w:eastAsia="Times New Roman" w:hAnsi="Times New Roman" w:cs="Times New Roman"/>
          <w:b/>
          <w:bCs/>
          <w:sz w:val="28"/>
          <w:szCs w:val="28"/>
          <w:lang w:eastAsia="ru-RU"/>
        </w:rPr>
        <w:t>КАЧЕСТВЕННАЯ И ДОСТУПНАЯ МЕДИЦИНА</w:t>
      </w:r>
    </w:p>
    <w:p w:rsidR="00A62AF7" w:rsidRPr="00F3141A" w:rsidRDefault="00F3141A" w:rsidP="000164DF">
      <w:pPr>
        <w:spacing w:after="0" w:line="240" w:lineRule="auto"/>
        <w:ind w:firstLine="709"/>
        <w:jc w:val="both"/>
        <w:rPr>
          <w:rFonts w:ascii="Times New Roman" w:eastAsia="Times New Roman" w:hAnsi="Times New Roman" w:cs="Times New Roman"/>
          <w:sz w:val="28"/>
          <w:szCs w:val="28"/>
          <w:lang w:eastAsia="ru-RU"/>
        </w:rPr>
      </w:pPr>
      <w:r w:rsidRPr="00F3141A">
        <w:rPr>
          <w:rFonts w:ascii="Times New Roman" w:eastAsia="Times New Roman" w:hAnsi="Times New Roman" w:cs="Times New Roman"/>
          <w:sz w:val="28"/>
          <w:szCs w:val="28"/>
          <w:lang w:eastAsia="ru-RU"/>
        </w:rPr>
        <w:t> Вопросы здравоохранения продолжают оставаться в числе важнейших. И так будет впредь.</w:t>
      </w:r>
    </w:p>
    <w:p w:rsidR="005555AE" w:rsidRDefault="00A62AF7" w:rsidP="000164DF">
      <w:pPr>
        <w:spacing w:after="0" w:line="240" w:lineRule="auto"/>
        <w:ind w:firstLine="709"/>
        <w:jc w:val="both"/>
        <w:rPr>
          <w:rFonts w:ascii="Times New Roman" w:hAnsi="Times New Roman" w:cs="Times New Roman"/>
          <w:sz w:val="28"/>
          <w:szCs w:val="28"/>
        </w:rPr>
      </w:pPr>
      <w:r w:rsidRPr="005555AE">
        <w:rPr>
          <w:rFonts w:ascii="Times New Roman" w:hAnsi="Times New Roman" w:cs="Times New Roman"/>
          <w:sz w:val="28"/>
          <w:szCs w:val="28"/>
        </w:rPr>
        <w:t>Медицинская помощь населению Дебесского района оказывается Дебесской районной больницей и 17 ф</w:t>
      </w:r>
      <w:r w:rsidR="001F6D83">
        <w:rPr>
          <w:rFonts w:ascii="Times New Roman" w:hAnsi="Times New Roman" w:cs="Times New Roman"/>
          <w:sz w:val="28"/>
          <w:szCs w:val="28"/>
        </w:rPr>
        <w:t>ельдшерско-акушерскими пунктами.</w:t>
      </w:r>
      <w:r w:rsidRPr="005555AE">
        <w:rPr>
          <w:rFonts w:ascii="Times New Roman" w:hAnsi="Times New Roman" w:cs="Times New Roman"/>
          <w:sz w:val="28"/>
          <w:szCs w:val="28"/>
        </w:rPr>
        <w:t xml:space="preserve"> </w:t>
      </w:r>
      <w:r w:rsidR="00C94A86">
        <w:rPr>
          <w:rFonts w:ascii="Times New Roman" w:hAnsi="Times New Roman" w:cs="Times New Roman"/>
          <w:sz w:val="28"/>
          <w:szCs w:val="28"/>
        </w:rPr>
        <w:t>На сегодня</w:t>
      </w:r>
      <w:r w:rsidR="001F6D83">
        <w:rPr>
          <w:rFonts w:ascii="Times New Roman" w:hAnsi="Times New Roman" w:cs="Times New Roman"/>
          <w:sz w:val="28"/>
          <w:szCs w:val="28"/>
        </w:rPr>
        <w:t xml:space="preserve"> </w:t>
      </w:r>
      <w:r w:rsidR="001F6D83" w:rsidRPr="005950F5">
        <w:rPr>
          <w:rFonts w:ascii="Times New Roman" w:hAnsi="Times New Roman" w:cs="Times New Roman"/>
          <w:sz w:val="28"/>
          <w:szCs w:val="28"/>
        </w:rPr>
        <w:t>скорая помощь</w:t>
      </w:r>
      <w:r w:rsidR="001F6D83">
        <w:rPr>
          <w:rFonts w:ascii="Times New Roman" w:hAnsi="Times New Roman" w:cs="Times New Roman"/>
          <w:sz w:val="28"/>
          <w:szCs w:val="28"/>
        </w:rPr>
        <w:t xml:space="preserve"> в районе оказывается отдельной бригадой с. Дебёсы подстанции № 8 п. Игра.</w:t>
      </w:r>
      <w:r w:rsidR="00F25E70">
        <w:rPr>
          <w:rFonts w:ascii="Times New Roman" w:hAnsi="Times New Roman" w:cs="Times New Roman"/>
          <w:sz w:val="28"/>
          <w:szCs w:val="28"/>
        </w:rPr>
        <w:t xml:space="preserve"> </w:t>
      </w:r>
      <w:r w:rsidRPr="005555AE">
        <w:rPr>
          <w:rFonts w:ascii="Times New Roman" w:hAnsi="Times New Roman" w:cs="Times New Roman"/>
          <w:sz w:val="28"/>
          <w:szCs w:val="28"/>
        </w:rPr>
        <w:t xml:space="preserve">В структуре БУЗ УР «Дебесская районная больница МЗ УР» имеется стационар на 59 коек, из них круглосуточный стационар на 38 коек, стационар с </w:t>
      </w:r>
      <w:r w:rsidR="005555AE">
        <w:rPr>
          <w:rFonts w:ascii="Times New Roman" w:hAnsi="Times New Roman" w:cs="Times New Roman"/>
          <w:sz w:val="28"/>
          <w:szCs w:val="28"/>
        </w:rPr>
        <w:t>дневным пребыванием — 21 койка.</w:t>
      </w:r>
      <w:r w:rsidR="00F3141A" w:rsidRPr="00F3141A">
        <w:rPr>
          <w:rFonts w:ascii="Times New Roman" w:hAnsi="Times New Roman" w:cs="Times New Roman"/>
          <w:sz w:val="28"/>
          <w:szCs w:val="28"/>
        </w:rPr>
        <w:t xml:space="preserve"> Поликлиника на 180 посещений в смену и отделение скорой медицинской помощи.</w:t>
      </w:r>
    </w:p>
    <w:p w:rsidR="00B33D91" w:rsidRDefault="00A62AF7" w:rsidP="000164DF">
      <w:pPr>
        <w:pStyle w:val="Standard"/>
        <w:ind w:firstLine="709"/>
        <w:jc w:val="both"/>
        <w:rPr>
          <w:sz w:val="28"/>
          <w:szCs w:val="28"/>
        </w:rPr>
      </w:pPr>
      <w:r w:rsidRPr="005555AE">
        <w:rPr>
          <w:sz w:val="28"/>
          <w:szCs w:val="28"/>
        </w:rPr>
        <w:t xml:space="preserve">Структура стационара представлена </w:t>
      </w:r>
      <w:r w:rsidR="00B33D91">
        <w:rPr>
          <w:sz w:val="28"/>
          <w:szCs w:val="28"/>
        </w:rPr>
        <w:t>в диаграммах:</w:t>
      </w:r>
    </w:p>
    <w:p w:rsidR="00F3141A" w:rsidRPr="008652AD" w:rsidRDefault="005555AE" w:rsidP="00F25E70">
      <w:pPr>
        <w:spacing w:after="0" w:line="240" w:lineRule="auto"/>
        <w:jc w:val="center"/>
        <w:rPr>
          <w:rFonts w:ascii="Times New Roman" w:hAnsi="Times New Roman" w:cs="Times New Roman"/>
          <w:b/>
          <w:sz w:val="28"/>
          <w:szCs w:val="28"/>
        </w:rPr>
      </w:pPr>
      <w:r w:rsidRPr="008652AD">
        <w:rPr>
          <w:rFonts w:ascii="Times New Roman" w:hAnsi="Times New Roman" w:cs="Times New Roman"/>
          <w:b/>
          <w:sz w:val="28"/>
          <w:szCs w:val="28"/>
        </w:rPr>
        <w:t>Структура</w:t>
      </w:r>
    </w:p>
    <w:p w:rsidR="00A62AF7" w:rsidRDefault="00F3141A" w:rsidP="000164DF">
      <w:pPr>
        <w:spacing w:after="0" w:line="240" w:lineRule="auto"/>
        <w:jc w:val="both"/>
        <w:rPr>
          <w:sz w:val="28"/>
          <w:szCs w:val="28"/>
        </w:rPr>
      </w:pPr>
      <w:r w:rsidRPr="00B33D91">
        <w:rPr>
          <w:rFonts w:ascii="Times New Roman" w:hAnsi="Times New Roman" w:cs="Times New Roman"/>
          <w:b/>
          <w:sz w:val="24"/>
          <w:szCs w:val="24"/>
        </w:rPr>
        <w:t xml:space="preserve">     </w:t>
      </w:r>
      <w:r w:rsidR="008248E7">
        <w:rPr>
          <w:rFonts w:ascii="Times New Roman" w:hAnsi="Times New Roman" w:cs="Times New Roman"/>
          <w:b/>
          <w:sz w:val="24"/>
          <w:szCs w:val="24"/>
        </w:rPr>
        <w:t xml:space="preserve">          </w:t>
      </w:r>
      <w:r w:rsidR="005555AE" w:rsidRPr="00B33D91">
        <w:rPr>
          <w:rFonts w:ascii="Times New Roman" w:hAnsi="Times New Roman" w:cs="Times New Roman"/>
          <w:b/>
          <w:sz w:val="24"/>
          <w:szCs w:val="24"/>
        </w:rPr>
        <w:t>круглосуточного стационара</w:t>
      </w:r>
      <w:r w:rsidR="00B33D91" w:rsidRPr="00B33D91">
        <w:rPr>
          <w:rFonts w:ascii="Times New Roman" w:hAnsi="Times New Roman" w:cs="Times New Roman"/>
          <w:b/>
          <w:sz w:val="24"/>
          <w:szCs w:val="24"/>
        </w:rPr>
        <w:t xml:space="preserve"> (38)</w:t>
      </w:r>
      <w:r w:rsidRPr="00B33D91">
        <w:rPr>
          <w:rFonts w:ascii="Times New Roman" w:hAnsi="Times New Roman" w:cs="Times New Roman"/>
          <w:b/>
          <w:sz w:val="24"/>
          <w:szCs w:val="24"/>
        </w:rPr>
        <w:t xml:space="preserve">    стационара с дневным пребыванием</w:t>
      </w:r>
      <w:r w:rsidR="00B33D91">
        <w:rPr>
          <w:rFonts w:ascii="Times New Roman" w:hAnsi="Times New Roman" w:cs="Times New Roman"/>
          <w:b/>
          <w:sz w:val="26"/>
          <w:szCs w:val="26"/>
        </w:rPr>
        <w:t xml:space="preserve"> (21)</w:t>
      </w:r>
      <w:r w:rsidR="00A62AF7">
        <w:rPr>
          <w:noProof/>
          <w:sz w:val="28"/>
          <w:szCs w:val="28"/>
          <w:lang w:eastAsia="ru-RU"/>
        </w:rPr>
        <w:drawing>
          <wp:inline distT="0" distB="0" distL="0" distR="0" wp14:anchorId="05F90C9D" wp14:editId="3E659803">
            <wp:extent cx="3225800" cy="229446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248E7">
        <w:rPr>
          <w:sz w:val="28"/>
          <w:szCs w:val="28"/>
        </w:rPr>
        <w:t xml:space="preserve">     </w:t>
      </w:r>
      <w:r w:rsidR="005555AE">
        <w:rPr>
          <w:noProof/>
          <w:sz w:val="28"/>
          <w:szCs w:val="28"/>
          <w:lang w:eastAsia="ru-RU"/>
        </w:rPr>
        <w:drawing>
          <wp:inline distT="0" distB="0" distL="0" distR="0" wp14:anchorId="58F3B895" wp14:editId="18FD0B24">
            <wp:extent cx="2683933" cy="2294467"/>
            <wp:effectExtent l="0" t="0" r="25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974" w:rsidRDefault="00DA5974" w:rsidP="000164DF">
      <w:pPr>
        <w:pStyle w:val="Standard"/>
        <w:ind w:firstLine="709"/>
        <w:jc w:val="both"/>
        <w:rPr>
          <w:sz w:val="28"/>
          <w:szCs w:val="28"/>
        </w:rPr>
      </w:pPr>
    </w:p>
    <w:p w:rsidR="00F3141A" w:rsidRDefault="00F3141A" w:rsidP="000164DF">
      <w:pPr>
        <w:pStyle w:val="Standard"/>
        <w:ind w:firstLine="709"/>
        <w:jc w:val="both"/>
        <w:rPr>
          <w:sz w:val="28"/>
          <w:szCs w:val="28"/>
        </w:rPr>
      </w:pPr>
      <w:r>
        <w:rPr>
          <w:sz w:val="28"/>
          <w:szCs w:val="28"/>
        </w:rPr>
        <w:t xml:space="preserve">За </w:t>
      </w:r>
      <w:r w:rsidR="00A8242F">
        <w:rPr>
          <w:sz w:val="28"/>
          <w:szCs w:val="28"/>
        </w:rPr>
        <w:t>отчетный период выполнено 91751 посещение, что на 8586</w:t>
      </w:r>
      <w:r>
        <w:rPr>
          <w:sz w:val="28"/>
          <w:szCs w:val="28"/>
        </w:rPr>
        <w:t xml:space="preserve"> посещений меньше в сравнении с прошлым годом.</w:t>
      </w:r>
    </w:p>
    <w:p w:rsidR="00F3141A" w:rsidRDefault="00F3141A" w:rsidP="000164DF">
      <w:pPr>
        <w:pStyle w:val="Standard"/>
        <w:ind w:firstLine="709"/>
        <w:jc w:val="both"/>
        <w:rPr>
          <w:sz w:val="28"/>
          <w:szCs w:val="28"/>
        </w:rPr>
      </w:pPr>
      <w:r>
        <w:rPr>
          <w:sz w:val="28"/>
          <w:szCs w:val="28"/>
        </w:rPr>
        <w:t>Посещения по заб</w:t>
      </w:r>
      <w:r w:rsidR="00A8242F">
        <w:rPr>
          <w:sz w:val="28"/>
          <w:szCs w:val="28"/>
        </w:rPr>
        <w:t>олеванию составили 57% или 52502</w:t>
      </w:r>
      <w:r>
        <w:rPr>
          <w:sz w:val="28"/>
          <w:szCs w:val="28"/>
        </w:rPr>
        <w:t xml:space="preserve"> посещени</w:t>
      </w:r>
      <w:r w:rsidR="008652AD">
        <w:rPr>
          <w:sz w:val="28"/>
          <w:szCs w:val="28"/>
        </w:rPr>
        <w:t>й</w:t>
      </w:r>
      <w:r w:rsidR="00A8242F">
        <w:rPr>
          <w:sz w:val="28"/>
          <w:szCs w:val="28"/>
        </w:rPr>
        <w:t>, что на 3346</w:t>
      </w:r>
      <w:r>
        <w:rPr>
          <w:sz w:val="28"/>
          <w:szCs w:val="28"/>
        </w:rPr>
        <w:t xml:space="preserve"> посещений меньше, чем за аналогичный период прошлого года. С профилактической цел</w:t>
      </w:r>
      <w:r w:rsidR="0006534A">
        <w:rPr>
          <w:sz w:val="28"/>
          <w:szCs w:val="28"/>
        </w:rPr>
        <w:t>ь</w:t>
      </w:r>
      <w:r w:rsidR="00A8242F">
        <w:rPr>
          <w:sz w:val="28"/>
          <w:szCs w:val="28"/>
        </w:rPr>
        <w:t>ю выполнено 32 2</w:t>
      </w:r>
      <w:r>
        <w:rPr>
          <w:sz w:val="28"/>
          <w:szCs w:val="28"/>
        </w:rPr>
        <w:t xml:space="preserve">49 посещений, что </w:t>
      </w:r>
      <w:r w:rsidR="006C4CEF">
        <w:rPr>
          <w:sz w:val="28"/>
          <w:szCs w:val="28"/>
        </w:rPr>
        <w:t xml:space="preserve">составило 43% от </w:t>
      </w:r>
      <w:r w:rsidR="006C4CEF">
        <w:rPr>
          <w:sz w:val="28"/>
          <w:szCs w:val="28"/>
        </w:rPr>
        <w:lastRenderedPageBreak/>
        <w:t>всех посещений</w:t>
      </w:r>
      <w:r>
        <w:rPr>
          <w:sz w:val="28"/>
          <w:szCs w:val="28"/>
        </w:rPr>
        <w:t>, это на</w:t>
      </w:r>
      <w:r w:rsidR="00A8242F">
        <w:rPr>
          <w:sz w:val="28"/>
          <w:szCs w:val="28"/>
        </w:rPr>
        <w:t xml:space="preserve"> 5 2</w:t>
      </w:r>
      <w:r w:rsidR="006C4CEF">
        <w:rPr>
          <w:sz w:val="28"/>
          <w:szCs w:val="28"/>
        </w:rPr>
        <w:t>4</w:t>
      </w:r>
      <w:r w:rsidR="00A8242F">
        <w:rPr>
          <w:sz w:val="28"/>
          <w:szCs w:val="28"/>
        </w:rPr>
        <w:t>0</w:t>
      </w:r>
      <w:r w:rsidR="006C4CEF">
        <w:rPr>
          <w:sz w:val="28"/>
          <w:szCs w:val="28"/>
        </w:rPr>
        <w:t xml:space="preserve"> посещения меньше. С</w:t>
      </w:r>
      <w:r>
        <w:rPr>
          <w:sz w:val="28"/>
          <w:szCs w:val="28"/>
        </w:rPr>
        <w:t xml:space="preserve">редняя длительность приема пациента составила 5,1 минута (2021 </w:t>
      </w:r>
      <w:r w:rsidR="006C4CEF">
        <w:rPr>
          <w:sz w:val="28"/>
          <w:szCs w:val="28"/>
        </w:rPr>
        <w:t xml:space="preserve">год - </w:t>
      </w:r>
      <w:r>
        <w:rPr>
          <w:sz w:val="28"/>
          <w:szCs w:val="28"/>
        </w:rPr>
        <w:t>9,9</w:t>
      </w:r>
      <w:r w:rsidR="006C4CEF">
        <w:rPr>
          <w:sz w:val="28"/>
          <w:szCs w:val="28"/>
        </w:rPr>
        <w:t xml:space="preserve"> мин.</w:t>
      </w:r>
      <w:r>
        <w:rPr>
          <w:sz w:val="28"/>
          <w:szCs w:val="28"/>
        </w:rPr>
        <w:t>).</w:t>
      </w:r>
    </w:p>
    <w:p w:rsidR="00A62AF7" w:rsidRDefault="00A62AF7"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6C4CEF" w:rsidRDefault="00ED1485" w:rsidP="000164DF">
      <w:pPr>
        <w:pStyle w:val="Standard"/>
        <w:ind w:firstLine="709"/>
        <w:jc w:val="both"/>
        <w:rPr>
          <w:sz w:val="28"/>
          <w:szCs w:val="28"/>
        </w:rPr>
      </w:pPr>
      <w:r>
        <w:rPr>
          <w:sz w:val="28"/>
          <w:szCs w:val="28"/>
        </w:rPr>
        <w:t>За 2022 год зарегистрировано 29 698 случая заболеваний, что на 5</w:t>
      </w:r>
      <w:r w:rsidR="006C4CEF">
        <w:rPr>
          <w:sz w:val="28"/>
          <w:szCs w:val="28"/>
        </w:rPr>
        <w:t>5</w:t>
      </w:r>
      <w:r>
        <w:rPr>
          <w:sz w:val="28"/>
          <w:szCs w:val="28"/>
        </w:rPr>
        <w:t>9 случаев бол</w:t>
      </w:r>
      <w:r w:rsidR="006C4CEF">
        <w:rPr>
          <w:sz w:val="28"/>
          <w:szCs w:val="28"/>
        </w:rPr>
        <w:t>ьше, чем за аналогичный период прошлого года.</w:t>
      </w:r>
    </w:p>
    <w:p w:rsidR="00E2233C" w:rsidRPr="00E2233C" w:rsidRDefault="00E2233C" w:rsidP="00780CD9">
      <w:pPr>
        <w:pStyle w:val="Standard"/>
        <w:ind w:firstLine="709"/>
        <w:jc w:val="both"/>
        <w:rPr>
          <w:rFonts w:eastAsia="Noto Sans CJK SC Regular"/>
          <w:sz w:val="28"/>
          <w:szCs w:val="28"/>
          <w:lang w:eastAsia="zh-CN"/>
        </w:rPr>
      </w:pPr>
      <w:r w:rsidRPr="00E2233C">
        <w:rPr>
          <w:color w:val="000000"/>
          <w:sz w:val="28"/>
          <w:szCs w:val="28"/>
          <w:shd w:val="clear" w:color="auto" w:fill="FFFFFF"/>
        </w:rPr>
        <w:t>Диспансеризация относится к приоритетным медицинским мероприятиям профилактики заболеваний, проведение которых направлено на раннее выявление хрониче</w:t>
      </w:r>
      <w:r>
        <w:rPr>
          <w:color w:val="000000"/>
          <w:sz w:val="28"/>
          <w:szCs w:val="28"/>
          <w:shd w:val="clear" w:color="auto" w:fill="FFFFFF"/>
        </w:rPr>
        <w:t>ских неинфекционных заболеваний</w:t>
      </w:r>
      <w:r w:rsidR="00780CD9">
        <w:rPr>
          <w:color w:val="000000"/>
          <w:sz w:val="28"/>
          <w:szCs w:val="28"/>
          <w:shd w:val="clear" w:color="auto" w:fill="FFFFFF"/>
        </w:rPr>
        <w:t xml:space="preserve">. И так за 2022 год планировалось осмотреть в рамках диспансеризации </w:t>
      </w:r>
      <w:r w:rsidR="00780CD9" w:rsidRPr="00E2233C">
        <w:rPr>
          <w:rFonts w:eastAsia="Noto Sans CJK SC Regular"/>
          <w:sz w:val="28"/>
          <w:szCs w:val="28"/>
          <w:lang w:eastAsia="zh-CN"/>
        </w:rPr>
        <w:t>определ</w:t>
      </w:r>
      <w:r w:rsidR="00780CD9">
        <w:rPr>
          <w:rFonts w:eastAsia="Noto Sans CJK SC Regular"/>
          <w:sz w:val="28"/>
          <w:szCs w:val="28"/>
          <w:lang w:eastAsia="zh-CN"/>
        </w:rPr>
        <w:t>енных гру</w:t>
      </w:r>
      <w:proofErr w:type="gramStart"/>
      <w:r w:rsidR="00780CD9">
        <w:rPr>
          <w:rFonts w:eastAsia="Noto Sans CJK SC Regular"/>
          <w:sz w:val="28"/>
          <w:szCs w:val="28"/>
          <w:lang w:eastAsia="zh-CN"/>
        </w:rPr>
        <w:t>пп взр</w:t>
      </w:r>
      <w:proofErr w:type="gramEnd"/>
      <w:r w:rsidR="00780CD9">
        <w:rPr>
          <w:rFonts w:eastAsia="Noto Sans CJK SC Regular"/>
          <w:sz w:val="28"/>
          <w:szCs w:val="28"/>
          <w:lang w:eastAsia="zh-CN"/>
        </w:rPr>
        <w:t xml:space="preserve">ослого населения 2396 человек. </w:t>
      </w:r>
      <w:r w:rsidRPr="00E2233C">
        <w:rPr>
          <w:rFonts w:eastAsia="Noto Sans CJK SC Regular"/>
          <w:sz w:val="28"/>
          <w:szCs w:val="28"/>
          <w:lang w:eastAsia="zh-CN"/>
        </w:rPr>
        <w:t>За 12 месяцев осмотрено 2586 человек или 108% от запланированного плана.</w:t>
      </w:r>
    </w:p>
    <w:p w:rsidR="00E2233C" w:rsidRPr="00E2233C" w:rsidRDefault="00E2233C" w:rsidP="00E2233C">
      <w:pPr>
        <w:suppressAutoHyphens/>
        <w:autoSpaceDN w:val="0"/>
        <w:spacing w:after="0" w:line="240" w:lineRule="auto"/>
        <w:ind w:firstLine="709"/>
        <w:jc w:val="both"/>
        <w:textAlignment w:val="baseline"/>
        <w:rPr>
          <w:rFonts w:ascii="Times New Roman" w:eastAsia="Noto Sans CJK SC Regular" w:hAnsi="Times New Roman" w:cs="Times New Roman"/>
          <w:kern w:val="3"/>
          <w:sz w:val="28"/>
          <w:szCs w:val="28"/>
          <w:lang w:eastAsia="zh-CN" w:bidi="hi-IN"/>
        </w:rPr>
      </w:pPr>
      <w:r w:rsidRPr="00E2233C">
        <w:rPr>
          <w:rFonts w:ascii="Times New Roman" w:eastAsia="Noto Sans CJK SC Regular" w:hAnsi="Times New Roman" w:cs="Times New Roman"/>
          <w:kern w:val="3"/>
          <w:sz w:val="28"/>
          <w:szCs w:val="28"/>
          <w:lang w:eastAsia="zh-CN" w:bidi="hi-IN"/>
        </w:rPr>
        <w:t>Среди осмотренных составляют работ</w:t>
      </w:r>
      <w:r>
        <w:rPr>
          <w:rFonts w:ascii="Times New Roman" w:eastAsia="Noto Sans CJK SC Regular" w:hAnsi="Times New Roman" w:cs="Times New Roman"/>
          <w:kern w:val="3"/>
          <w:sz w:val="28"/>
          <w:szCs w:val="28"/>
          <w:lang w:eastAsia="zh-CN" w:bidi="hi-IN"/>
        </w:rPr>
        <w:t xml:space="preserve">ающие граждане 1622 чел (63%), </w:t>
      </w:r>
      <w:r w:rsidRPr="00E2233C">
        <w:rPr>
          <w:rFonts w:ascii="Times New Roman" w:eastAsia="Noto Sans CJK SC Regular" w:hAnsi="Times New Roman" w:cs="Times New Roman"/>
          <w:kern w:val="3"/>
          <w:sz w:val="28"/>
          <w:szCs w:val="28"/>
          <w:lang w:eastAsia="zh-CN" w:bidi="hi-IN"/>
        </w:rPr>
        <w:t>неработающие — 909 чел (35%), учащихся общеобра</w:t>
      </w:r>
      <w:r>
        <w:rPr>
          <w:rFonts w:ascii="Times New Roman" w:eastAsia="Noto Sans CJK SC Regular" w:hAnsi="Times New Roman" w:cs="Times New Roman"/>
          <w:kern w:val="3"/>
          <w:sz w:val="28"/>
          <w:szCs w:val="28"/>
          <w:lang w:eastAsia="zh-CN" w:bidi="hi-IN"/>
        </w:rPr>
        <w:t xml:space="preserve">зовательных учреждений - </w:t>
      </w:r>
      <w:r w:rsidRPr="00E2233C">
        <w:rPr>
          <w:rFonts w:ascii="Times New Roman" w:eastAsia="Noto Sans CJK SC Regular" w:hAnsi="Times New Roman" w:cs="Times New Roman"/>
          <w:kern w:val="3"/>
          <w:sz w:val="28"/>
          <w:szCs w:val="28"/>
          <w:lang w:eastAsia="zh-CN" w:bidi="hi-IN"/>
        </w:rPr>
        <w:t>55 чел (2%).</w:t>
      </w:r>
    </w:p>
    <w:p w:rsidR="00E2233C" w:rsidRPr="00E2233C" w:rsidRDefault="00E2233C" w:rsidP="00E2233C">
      <w:pPr>
        <w:suppressAutoHyphens/>
        <w:autoSpaceDN w:val="0"/>
        <w:spacing w:after="0" w:line="240" w:lineRule="auto"/>
        <w:ind w:firstLine="709"/>
        <w:jc w:val="both"/>
        <w:textAlignment w:val="baseline"/>
        <w:rPr>
          <w:rFonts w:ascii="Times New Roman" w:eastAsia="Noto Sans CJK SC Regular" w:hAnsi="Times New Roman" w:cs="Times New Roman"/>
          <w:kern w:val="3"/>
          <w:sz w:val="28"/>
          <w:szCs w:val="28"/>
          <w:lang w:eastAsia="zh-CN" w:bidi="hi-IN"/>
        </w:rPr>
      </w:pPr>
      <w:r w:rsidRPr="00E2233C">
        <w:rPr>
          <w:rFonts w:ascii="Times New Roman" w:eastAsia="Noto Sans CJK SC Regular" w:hAnsi="Times New Roman" w:cs="Times New Roman"/>
          <w:kern w:val="3"/>
          <w:sz w:val="28"/>
          <w:szCs w:val="28"/>
          <w:lang w:eastAsia="zh-CN" w:bidi="hi-IN"/>
        </w:rPr>
        <w:t>Осмотрен 1 ветеран Великой Отечественной Войны.</w:t>
      </w:r>
    </w:p>
    <w:p w:rsidR="00E2233C" w:rsidRPr="00E2233C" w:rsidRDefault="00780CD9" w:rsidP="00E2233C">
      <w:pPr>
        <w:suppressAutoHyphens/>
        <w:autoSpaceDN w:val="0"/>
        <w:spacing w:after="0" w:line="240" w:lineRule="auto"/>
        <w:ind w:firstLine="709"/>
        <w:jc w:val="both"/>
        <w:textAlignment w:val="baseline"/>
        <w:rPr>
          <w:rFonts w:ascii="Times New Roman" w:eastAsia="Noto Sans CJK SC Regular" w:hAnsi="Times New Roman" w:cs="Times New Roman"/>
          <w:kern w:val="3"/>
          <w:sz w:val="28"/>
          <w:szCs w:val="28"/>
          <w:lang w:eastAsia="zh-CN" w:bidi="hi-IN"/>
        </w:rPr>
      </w:pPr>
      <w:r>
        <w:rPr>
          <w:rFonts w:ascii="Times New Roman" w:eastAsia="Noto Sans CJK SC Regular" w:hAnsi="Times New Roman" w:cs="Times New Roman"/>
          <w:kern w:val="3"/>
          <w:sz w:val="28"/>
          <w:szCs w:val="28"/>
          <w:lang w:eastAsia="zh-CN" w:bidi="hi-IN"/>
        </w:rPr>
        <w:t xml:space="preserve">Среди осмотренных </w:t>
      </w:r>
      <w:r w:rsidR="00E2233C" w:rsidRPr="00E2233C">
        <w:rPr>
          <w:rFonts w:ascii="Times New Roman" w:eastAsia="Noto Sans CJK SC Regular" w:hAnsi="Times New Roman" w:cs="Times New Roman"/>
          <w:kern w:val="3"/>
          <w:sz w:val="28"/>
          <w:szCs w:val="28"/>
          <w:lang w:eastAsia="zh-CN" w:bidi="hi-IN"/>
        </w:rPr>
        <w:t xml:space="preserve"> лица трудоспособного возраста в возрасте до 39 лет — 256 чел (9%), 40-60 лет — 1146 чел (44%), старше 60 лет — 1184 чел (47%).</w:t>
      </w:r>
    </w:p>
    <w:p w:rsidR="00E2233C" w:rsidRPr="00E2233C" w:rsidRDefault="00E2233C" w:rsidP="00E2233C">
      <w:pPr>
        <w:suppressAutoHyphens/>
        <w:autoSpaceDN w:val="0"/>
        <w:spacing w:after="0" w:line="240" w:lineRule="auto"/>
        <w:ind w:firstLine="709"/>
        <w:jc w:val="both"/>
        <w:textAlignment w:val="baseline"/>
        <w:rPr>
          <w:rFonts w:ascii="Times New Roman" w:eastAsia="Noto Sans CJK SC Regular" w:hAnsi="Times New Roman" w:cs="Times New Roman"/>
          <w:kern w:val="3"/>
          <w:sz w:val="28"/>
          <w:szCs w:val="28"/>
          <w:lang w:eastAsia="zh-CN" w:bidi="hi-IN"/>
        </w:rPr>
      </w:pPr>
      <w:r w:rsidRPr="00E2233C">
        <w:rPr>
          <w:rFonts w:ascii="Times New Roman" w:eastAsia="Noto Sans CJK SC Regular" w:hAnsi="Times New Roman" w:cs="Times New Roman"/>
          <w:kern w:val="3"/>
          <w:sz w:val="28"/>
          <w:szCs w:val="28"/>
          <w:lang w:eastAsia="zh-CN" w:bidi="hi-IN"/>
        </w:rPr>
        <w:t>Завершило обследование в рамках диспансеризации мужчин — 920 (36%) и 1666 (64%) женщин.</w:t>
      </w:r>
    </w:p>
    <w:p w:rsidR="00E2233C" w:rsidRPr="00E2233C" w:rsidRDefault="00E2233C" w:rsidP="00E2233C">
      <w:pPr>
        <w:suppressAutoHyphens/>
        <w:autoSpaceDN w:val="0"/>
        <w:spacing w:after="0" w:line="240" w:lineRule="auto"/>
        <w:ind w:firstLine="709"/>
        <w:jc w:val="both"/>
        <w:textAlignment w:val="baseline"/>
        <w:rPr>
          <w:rFonts w:ascii="Times New Roman" w:eastAsia="Noto Sans CJK SC Regular" w:hAnsi="Times New Roman" w:cs="Times New Roman"/>
          <w:kern w:val="3"/>
          <w:sz w:val="28"/>
          <w:szCs w:val="28"/>
          <w:lang w:eastAsia="zh-CN" w:bidi="hi-IN"/>
        </w:rPr>
      </w:pPr>
      <w:r w:rsidRPr="00E2233C">
        <w:rPr>
          <w:rFonts w:ascii="Times New Roman" w:eastAsia="Noto Sans CJK SC Regular" w:hAnsi="Times New Roman" w:cs="Times New Roman"/>
          <w:kern w:val="3"/>
          <w:sz w:val="28"/>
          <w:szCs w:val="28"/>
          <w:lang w:eastAsia="zh-CN" w:bidi="hi-IN"/>
        </w:rPr>
        <w:t>Средний возраст осмотренных — 50 лет.</w:t>
      </w:r>
    </w:p>
    <w:p w:rsidR="00A67AF7" w:rsidRPr="009714BD" w:rsidRDefault="00A67AF7" w:rsidP="000164DF">
      <w:pPr>
        <w:pStyle w:val="Standard"/>
        <w:ind w:firstLine="709"/>
        <w:jc w:val="both"/>
        <w:rPr>
          <w:sz w:val="28"/>
          <w:szCs w:val="28"/>
        </w:rPr>
      </w:pPr>
    </w:p>
    <w:p w:rsidR="00A67AF7" w:rsidRPr="009714BD" w:rsidRDefault="006C4CEF" w:rsidP="000164DF">
      <w:pPr>
        <w:pStyle w:val="Standard"/>
        <w:ind w:firstLine="709"/>
        <w:jc w:val="both"/>
        <w:rPr>
          <w:color w:val="00000A"/>
          <w:sz w:val="28"/>
          <w:szCs w:val="28"/>
          <w:shd w:val="clear" w:color="auto" w:fill="FFFFFF"/>
        </w:rPr>
      </w:pPr>
      <w:r w:rsidRPr="009714BD">
        <w:rPr>
          <w:color w:val="00000A"/>
          <w:sz w:val="28"/>
          <w:szCs w:val="28"/>
          <w:shd w:val="clear" w:color="auto" w:fill="FFFFFF"/>
        </w:rPr>
        <w:t>Повышение доступности и качества медицинской помощи населению в значительной степени определяетс</w:t>
      </w:r>
      <w:r w:rsidR="00A67AF7" w:rsidRPr="009714BD">
        <w:rPr>
          <w:color w:val="00000A"/>
          <w:sz w:val="28"/>
          <w:szCs w:val="28"/>
          <w:shd w:val="clear" w:color="auto" w:fill="FFFFFF"/>
        </w:rPr>
        <w:t>я кадровым потенциалом отрасли.</w:t>
      </w:r>
    </w:p>
    <w:p w:rsidR="006C4CEF" w:rsidRPr="009714BD" w:rsidRDefault="009714BD" w:rsidP="000164DF">
      <w:pPr>
        <w:pStyle w:val="Standard"/>
        <w:ind w:firstLine="708"/>
        <w:jc w:val="both"/>
        <w:rPr>
          <w:sz w:val="28"/>
          <w:szCs w:val="28"/>
        </w:rPr>
      </w:pPr>
      <w:r w:rsidRPr="009714BD">
        <w:rPr>
          <w:sz w:val="28"/>
          <w:szCs w:val="28"/>
        </w:rPr>
        <w:t>В рамках реализации мероприятий по программе «Земский доктор» принят</w:t>
      </w:r>
      <w:r w:rsidR="006C4CEF" w:rsidRPr="009714BD">
        <w:rPr>
          <w:sz w:val="28"/>
          <w:szCs w:val="28"/>
        </w:rPr>
        <w:t xml:space="preserve"> 1 врач клинической лабораторной диагностики</w:t>
      </w:r>
      <w:r w:rsidRPr="009714BD">
        <w:rPr>
          <w:sz w:val="28"/>
          <w:szCs w:val="28"/>
        </w:rPr>
        <w:t xml:space="preserve"> и программе </w:t>
      </w:r>
      <w:r w:rsidR="006C4CEF" w:rsidRPr="009714BD">
        <w:rPr>
          <w:sz w:val="28"/>
          <w:szCs w:val="28"/>
        </w:rPr>
        <w:t xml:space="preserve"> «Земский фельдшер» - 1 </w:t>
      </w:r>
      <w:r w:rsidRPr="009714BD">
        <w:rPr>
          <w:sz w:val="28"/>
          <w:szCs w:val="28"/>
        </w:rPr>
        <w:t xml:space="preserve">палатная </w:t>
      </w:r>
      <w:r w:rsidR="006C4CEF" w:rsidRPr="009714BD">
        <w:rPr>
          <w:sz w:val="28"/>
          <w:szCs w:val="28"/>
        </w:rPr>
        <w:t>медицинская сестра</w:t>
      </w:r>
      <w:r w:rsidRPr="009714BD">
        <w:rPr>
          <w:sz w:val="28"/>
          <w:szCs w:val="28"/>
        </w:rPr>
        <w:t>.</w:t>
      </w:r>
    </w:p>
    <w:p w:rsidR="009714BD" w:rsidRPr="009714BD" w:rsidRDefault="006C4CEF" w:rsidP="000164DF">
      <w:pPr>
        <w:spacing w:after="0" w:line="240" w:lineRule="auto"/>
        <w:ind w:firstLine="709"/>
        <w:jc w:val="both"/>
        <w:rPr>
          <w:rFonts w:ascii="Times New Roman" w:hAnsi="Times New Roman" w:cs="Times New Roman"/>
          <w:sz w:val="28"/>
          <w:szCs w:val="28"/>
        </w:rPr>
      </w:pPr>
      <w:r w:rsidRPr="009714BD">
        <w:rPr>
          <w:rFonts w:ascii="Times New Roman" w:hAnsi="Times New Roman" w:cs="Times New Roman"/>
          <w:sz w:val="28"/>
          <w:szCs w:val="28"/>
        </w:rPr>
        <w:t>Реализуются меры социальной поддержки отдельных ка</w:t>
      </w:r>
      <w:r w:rsidR="009714BD" w:rsidRPr="009714BD">
        <w:rPr>
          <w:rFonts w:ascii="Times New Roman" w:hAnsi="Times New Roman" w:cs="Times New Roman"/>
          <w:sz w:val="28"/>
          <w:szCs w:val="28"/>
        </w:rPr>
        <w:t>тегорий медицинских работников:</w:t>
      </w:r>
    </w:p>
    <w:p w:rsidR="009714BD" w:rsidRPr="009714BD" w:rsidRDefault="006C4CEF" w:rsidP="000164DF">
      <w:pPr>
        <w:pStyle w:val="a6"/>
        <w:numPr>
          <w:ilvl w:val="0"/>
          <w:numId w:val="9"/>
        </w:numPr>
        <w:spacing w:after="0" w:line="240" w:lineRule="auto"/>
        <w:ind w:left="0" w:firstLine="360"/>
        <w:jc w:val="both"/>
        <w:rPr>
          <w:rFonts w:ascii="Times New Roman" w:eastAsia="Times New Roman" w:hAnsi="Times New Roman" w:cs="Times New Roman"/>
          <w:color w:val="0070C0"/>
          <w:sz w:val="28"/>
          <w:szCs w:val="28"/>
          <w:lang w:eastAsia="ru-RU"/>
        </w:rPr>
      </w:pPr>
      <w:r w:rsidRPr="009714BD">
        <w:rPr>
          <w:rFonts w:ascii="Times New Roman" w:hAnsi="Times New Roman" w:cs="Times New Roman"/>
          <w:sz w:val="28"/>
          <w:szCs w:val="28"/>
        </w:rPr>
        <w:t>вы</w:t>
      </w:r>
      <w:r w:rsidR="009714BD" w:rsidRPr="009714BD">
        <w:rPr>
          <w:rFonts w:ascii="Times New Roman" w:hAnsi="Times New Roman" w:cs="Times New Roman"/>
          <w:sz w:val="28"/>
          <w:szCs w:val="28"/>
        </w:rPr>
        <w:t>платы стимулирующего характера;</w:t>
      </w:r>
    </w:p>
    <w:p w:rsidR="006C4CEF" w:rsidRPr="009714BD" w:rsidRDefault="006C4CEF" w:rsidP="000164DF">
      <w:pPr>
        <w:pStyle w:val="a6"/>
        <w:numPr>
          <w:ilvl w:val="0"/>
          <w:numId w:val="9"/>
        </w:numPr>
        <w:spacing w:after="0" w:line="240" w:lineRule="auto"/>
        <w:ind w:left="0" w:firstLine="360"/>
        <w:jc w:val="both"/>
        <w:rPr>
          <w:rFonts w:ascii="Times New Roman" w:eastAsia="Times New Roman" w:hAnsi="Times New Roman" w:cs="Times New Roman"/>
          <w:color w:val="0070C0"/>
          <w:sz w:val="28"/>
          <w:szCs w:val="28"/>
          <w:lang w:eastAsia="ru-RU"/>
        </w:rPr>
      </w:pPr>
      <w:r w:rsidRPr="009714BD">
        <w:rPr>
          <w:rFonts w:ascii="Times New Roman" w:hAnsi="Times New Roman" w:cs="Times New Roman"/>
          <w:sz w:val="28"/>
          <w:szCs w:val="28"/>
        </w:rPr>
        <w:t>обеспечение жильем (по договору найма: врач-терапевт участковый, врач-акушер-гинеколог, врач-офтальмолог).</w:t>
      </w:r>
    </w:p>
    <w:p w:rsidR="006C4CEF" w:rsidRDefault="006C4CEF"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0E3AD8" w:rsidRDefault="001A5ECD" w:rsidP="000164DF">
      <w:pPr>
        <w:spacing w:after="0" w:line="240" w:lineRule="auto"/>
        <w:ind w:firstLine="709"/>
        <w:jc w:val="both"/>
        <w:rPr>
          <w:rFonts w:ascii="Times New Roman" w:eastAsia="Times New Roman" w:hAnsi="Times New Roman" w:cs="Times New Roman"/>
          <w:iCs/>
          <w:sz w:val="28"/>
          <w:szCs w:val="28"/>
          <w:lang w:eastAsia="ru-RU"/>
        </w:rPr>
      </w:pPr>
      <w:r w:rsidRPr="0095253B">
        <w:rPr>
          <w:rFonts w:ascii="Times New Roman" w:eastAsia="Times New Roman" w:hAnsi="Times New Roman" w:cs="Times New Roman"/>
          <w:sz w:val="28"/>
          <w:szCs w:val="28"/>
          <w:lang w:eastAsia="ru-RU"/>
        </w:rPr>
        <w:t xml:space="preserve">Расходы отрасли «Здравоохранение» </w:t>
      </w:r>
      <w:r w:rsidR="00780CD9" w:rsidRPr="0095253B">
        <w:rPr>
          <w:rFonts w:ascii="Times New Roman" w:eastAsia="Times New Roman" w:hAnsi="Times New Roman" w:cs="Times New Roman"/>
          <w:sz w:val="28"/>
          <w:szCs w:val="28"/>
          <w:lang w:eastAsia="ru-RU"/>
        </w:rPr>
        <w:t>за 2022 год</w:t>
      </w:r>
      <w:r w:rsidRPr="0095253B">
        <w:rPr>
          <w:rFonts w:ascii="Times New Roman" w:eastAsia="Times New Roman" w:hAnsi="Times New Roman" w:cs="Times New Roman"/>
          <w:sz w:val="28"/>
          <w:szCs w:val="28"/>
          <w:lang w:eastAsia="ru-RU"/>
        </w:rPr>
        <w:t xml:space="preserve"> составили </w:t>
      </w:r>
      <w:r w:rsidR="00780CD9" w:rsidRPr="0095253B">
        <w:rPr>
          <w:rFonts w:ascii="Times New Roman" w:eastAsia="Times New Roman" w:hAnsi="Times New Roman" w:cs="Times New Roman"/>
          <w:bCs/>
          <w:sz w:val="28"/>
          <w:szCs w:val="28"/>
          <w:lang w:eastAsia="ru-RU"/>
        </w:rPr>
        <w:t>160</w:t>
      </w:r>
      <w:r w:rsidRPr="0095253B">
        <w:rPr>
          <w:rFonts w:ascii="Times New Roman" w:eastAsia="Times New Roman" w:hAnsi="Times New Roman" w:cs="Times New Roman"/>
          <w:bCs/>
          <w:sz w:val="28"/>
          <w:szCs w:val="28"/>
          <w:lang w:eastAsia="ru-RU"/>
        </w:rPr>
        <w:t xml:space="preserve"> мл</w:t>
      </w:r>
      <w:r w:rsidR="00780CD9" w:rsidRPr="0095253B">
        <w:rPr>
          <w:rFonts w:ascii="Times New Roman" w:eastAsia="Times New Roman" w:hAnsi="Times New Roman" w:cs="Times New Roman"/>
          <w:bCs/>
          <w:sz w:val="28"/>
          <w:szCs w:val="28"/>
          <w:lang w:eastAsia="ru-RU"/>
        </w:rPr>
        <w:t>н. 453</w:t>
      </w:r>
      <w:r w:rsidR="00E035FC" w:rsidRPr="0095253B">
        <w:rPr>
          <w:rFonts w:ascii="Times New Roman" w:eastAsia="Times New Roman" w:hAnsi="Times New Roman" w:cs="Times New Roman"/>
          <w:bCs/>
          <w:sz w:val="28"/>
          <w:szCs w:val="28"/>
          <w:lang w:eastAsia="ru-RU"/>
        </w:rPr>
        <w:t xml:space="preserve"> тыс.</w:t>
      </w:r>
      <w:r w:rsidRPr="0095253B">
        <w:rPr>
          <w:rFonts w:ascii="Times New Roman" w:eastAsia="Times New Roman" w:hAnsi="Times New Roman" w:cs="Times New Roman"/>
          <w:bCs/>
          <w:sz w:val="28"/>
          <w:szCs w:val="28"/>
          <w:lang w:eastAsia="ru-RU"/>
        </w:rPr>
        <w:t xml:space="preserve"> рублей</w:t>
      </w:r>
      <w:r w:rsidR="000E3AD8" w:rsidRPr="0095253B">
        <w:rPr>
          <w:rFonts w:ascii="Times New Roman" w:eastAsia="Times New Roman" w:hAnsi="Times New Roman" w:cs="Times New Roman"/>
          <w:iCs/>
          <w:sz w:val="28"/>
          <w:szCs w:val="28"/>
          <w:lang w:eastAsia="ru-RU"/>
        </w:rPr>
        <w:t>, в том числе:</w:t>
      </w:r>
    </w:p>
    <w:p w:rsidR="0095253B" w:rsidRDefault="0095253B" w:rsidP="0095253B">
      <w:pPr>
        <w:pStyle w:val="a6"/>
        <w:numPr>
          <w:ilvl w:val="0"/>
          <w:numId w:val="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97 млн. 981 тыс. рублей заработная плата с начислениями;</w:t>
      </w:r>
    </w:p>
    <w:p w:rsidR="0095253B" w:rsidRDefault="0095253B" w:rsidP="0095253B">
      <w:pPr>
        <w:pStyle w:val="a6"/>
        <w:numPr>
          <w:ilvl w:val="0"/>
          <w:numId w:val="9"/>
        </w:numPr>
        <w:spacing w:after="0" w:line="240" w:lineRule="auto"/>
        <w:ind w:left="0" w:firstLine="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13 млн. 037 тыс. рублей приобретение медикаментов и расходного материала;</w:t>
      </w:r>
    </w:p>
    <w:p w:rsidR="0095253B" w:rsidRDefault="0095253B" w:rsidP="0095253B">
      <w:pPr>
        <w:pStyle w:val="a6"/>
        <w:numPr>
          <w:ilvl w:val="0"/>
          <w:numId w:val="9"/>
        </w:numPr>
        <w:spacing w:after="0" w:line="240" w:lineRule="auto"/>
        <w:ind w:left="0" w:firstLine="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49 млн. 435 тыс. рублей прочие расходы.</w:t>
      </w:r>
    </w:p>
    <w:p w:rsidR="0095253B" w:rsidRPr="0095253B" w:rsidRDefault="0095253B" w:rsidP="0095253B">
      <w:pPr>
        <w:pStyle w:val="a6"/>
        <w:spacing w:after="0"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 течение 2022 года за счет целевых субсидий Удмуртской Республики:</w:t>
      </w:r>
    </w:p>
    <w:p w:rsidR="00E035FC" w:rsidRPr="0095253B" w:rsidRDefault="00F8020B" w:rsidP="000164DF">
      <w:pPr>
        <w:pStyle w:val="Standard"/>
        <w:numPr>
          <w:ilvl w:val="0"/>
          <w:numId w:val="9"/>
        </w:numPr>
        <w:ind w:left="0" w:firstLine="360"/>
        <w:jc w:val="both"/>
        <w:rPr>
          <w:sz w:val="28"/>
          <w:szCs w:val="28"/>
        </w:rPr>
      </w:pPr>
      <w:r>
        <w:rPr>
          <w:sz w:val="28"/>
          <w:szCs w:val="28"/>
        </w:rPr>
        <w:t>3 млн. 180</w:t>
      </w:r>
      <w:r w:rsidR="00D71B9C" w:rsidRPr="0095253B">
        <w:rPr>
          <w:sz w:val="28"/>
          <w:szCs w:val="28"/>
        </w:rPr>
        <w:t xml:space="preserve"> тыс. рублей - </w:t>
      </w:r>
      <w:r w:rsidR="00D95F69" w:rsidRPr="0095253B">
        <w:rPr>
          <w:sz w:val="28"/>
          <w:szCs w:val="28"/>
        </w:rPr>
        <w:t xml:space="preserve"> проведен </w:t>
      </w:r>
      <w:r w:rsidR="00E035FC" w:rsidRPr="0095253B">
        <w:rPr>
          <w:sz w:val="28"/>
          <w:szCs w:val="28"/>
        </w:rPr>
        <w:t xml:space="preserve">капитальный ремонт </w:t>
      </w:r>
      <w:r w:rsidR="00D95F69" w:rsidRPr="0095253B">
        <w:rPr>
          <w:sz w:val="28"/>
          <w:szCs w:val="28"/>
        </w:rPr>
        <w:t>поликлиники</w:t>
      </w:r>
      <w:r w:rsidR="00E035FC" w:rsidRPr="0095253B">
        <w:rPr>
          <w:sz w:val="28"/>
          <w:szCs w:val="28"/>
        </w:rPr>
        <w:t>;</w:t>
      </w:r>
    </w:p>
    <w:p w:rsidR="00E035FC" w:rsidRPr="0095253B" w:rsidRDefault="00D95F69" w:rsidP="000164DF">
      <w:pPr>
        <w:pStyle w:val="Standard"/>
        <w:numPr>
          <w:ilvl w:val="0"/>
          <w:numId w:val="9"/>
        </w:numPr>
        <w:ind w:left="0" w:firstLine="360"/>
        <w:jc w:val="both"/>
        <w:rPr>
          <w:sz w:val="28"/>
          <w:szCs w:val="28"/>
        </w:rPr>
      </w:pPr>
      <w:r w:rsidRPr="0095253B">
        <w:rPr>
          <w:sz w:val="28"/>
          <w:szCs w:val="28"/>
        </w:rPr>
        <w:t>2 млн. 745</w:t>
      </w:r>
      <w:r w:rsidR="00D71B9C" w:rsidRPr="0095253B">
        <w:rPr>
          <w:sz w:val="28"/>
          <w:szCs w:val="28"/>
        </w:rPr>
        <w:t xml:space="preserve"> тыс. рублей </w:t>
      </w:r>
      <w:r w:rsidRPr="0095253B">
        <w:rPr>
          <w:sz w:val="28"/>
          <w:szCs w:val="28"/>
        </w:rPr>
        <w:t>–</w:t>
      </w:r>
      <w:r w:rsidR="00D71B9C" w:rsidRPr="0095253B">
        <w:rPr>
          <w:sz w:val="28"/>
          <w:szCs w:val="28"/>
        </w:rPr>
        <w:t xml:space="preserve"> </w:t>
      </w:r>
      <w:r w:rsidRPr="0095253B">
        <w:rPr>
          <w:sz w:val="28"/>
          <w:szCs w:val="28"/>
        </w:rPr>
        <w:t xml:space="preserve">капитальный </w:t>
      </w:r>
      <w:r w:rsidR="00E035FC" w:rsidRPr="0095253B">
        <w:rPr>
          <w:sz w:val="28"/>
          <w:szCs w:val="28"/>
        </w:rPr>
        <w:t>ремонт</w:t>
      </w:r>
      <w:r w:rsidRPr="0095253B">
        <w:rPr>
          <w:sz w:val="28"/>
          <w:szCs w:val="28"/>
        </w:rPr>
        <w:t xml:space="preserve"> фельдшерско-акушерского пункта в д.</w:t>
      </w:r>
      <w:r w:rsidR="00F8020B">
        <w:rPr>
          <w:sz w:val="28"/>
          <w:szCs w:val="28"/>
        </w:rPr>
        <w:t xml:space="preserve"> Большой </w:t>
      </w:r>
      <w:proofErr w:type="spellStart"/>
      <w:r w:rsidR="00F8020B">
        <w:rPr>
          <w:sz w:val="28"/>
          <w:szCs w:val="28"/>
        </w:rPr>
        <w:t>Зетым</w:t>
      </w:r>
      <w:proofErr w:type="spellEnd"/>
      <w:r w:rsidR="00E035FC" w:rsidRPr="0095253B">
        <w:rPr>
          <w:sz w:val="28"/>
          <w:szCs w:val="28"/>
        </w:rPr>
        <w:t>;</w:t>
      </w:r>
    </w:p>
    <w:p w:rsidR="00F8020B" w:rsidRPr="0095253B" w:rsidRDefault="00F8020B" w:rsidP="00F8020B">
      <w:pPr>
        <w:pStyle w:val="Standard"/>
        <w:numPr>
          <w:ilvl w:val="0"/>
          <w:numId w:val="9"/>
        </w:numPr>
        <w:ind w:left="0" w:firstLine="360"/>
        <w:jc w:val="both"/>
        <w:rPr>
          <w:sz w:val="28"/>
          <w:szCs w:val="28"/>
        </w:rPr>
      </w:pPr>
      <w:r>
        <w:rPr>
          <w:sz w:val="28"/>
          <w:szCs w:val="28"/>
        </w:rPr>
        <w:t>94,1</w:t>
      </w:r>
      <w:r w:rsidR="00D71B9C" w:rsidRPr="0095253B">
        <w:rPr>
          <w:sz w:val="28"/>
          <w:szCs w:val="28"/>
        </w:rPr>
        <w:t xml:space="preserve"> тыс. рублей </w:t>
      </w:r>
      <w:r>
        <w:rPr>
          <w:sz w:val="28"/>
          <w:szCs w:val="28"/>
        </w:rPr>
        <w:t>–</w:t>
      </w:r>
      <w:r w:rsidR="00D71B9C" w:rsidRPr="0095253B">
        <w:rPr>
          <w:sz w:val="28"/>
          <w:szCs w:val="28"/>
        </w:rPr>
        <w:t xml:space="preserve"> </w:t>
      </w:r>
      <w:r>
        <w:rPr>
          <w:sz w:val="28"/>
          <w:szCs w:val="28"/>
        </w:rPr>
        <w:t xml:space="preserve">ограждение из металлического штакетника </w:t>
      </w:r>
      <w:r w:rsidRPr="0095253B">
        <w:rPr>
          <w:sz w:val="28"/>
          <w:szCs w:val="28"/>
        </w:rPr>
        <w:t>фельдшерско-акушерского пункта в д.</w:t>
      </w:r>
      <w:r>
        <w:rPr>
          <w:sz w:val="28"/>
          <w:szCs w:val="28"/>
        </w:rPr>
        <w:t xml:space="preserve"> </w:t>
      </w:r>
      <w:proofErr w:type="gramStart"/>
      <w:r>
        <w:rPr>
          <w:sz w:val="28"/>
          <w:szCs w:val="28"/>
        </w:rPr>
        <w:t>Большой</w:t>
      </w:r>
      <w:proofErr w:type="gramEnd"/>
      <w:r>
        <w:rPr>
          <w:sz w:val="28"/>
          <w:szCs w:val="28"/>
        </w:rPr>
        <w:t xml:space="preserve"> </w:t>
      </w:r>
      <w:proofErr w:type="spellStart"/>
      <w:r>
        <w:rPr>
          <w:sz w:val="28"/>
          <w:szCs w:val="28"/>
        </w:rPr>
        <w:t>Зетым</w:t>
      </w:r>
      <w:proofErr w:type="spellEnd"/>
      <w:r w:rsidRPr="0095253B">
        <w:rPr>
          <w:sz w:val="28"/>
          <w:szCs w:val="28"/>
        </w:rPr>
        <w:t>;</w:t>
      </w:r>
    </w:p>
    <w:p w:rsidR="00D71B9C" w:rsidRPr="0095253B" w:rsidRDefault="00F8020B" w:rsidP="000164DF">
      <w:pPr>
        <w:pStyle w:val="Standard"/>
        <w:numPr>
          <w:ilvl w:val="0"/>
          <w:numId w:val="9"/>
        </w:numPr>
        <w:ind w:left="0" w:firstLine="360"/>
        <w:jc w:val="both"/>
        <w:rPr>
          <w:sz w:val="28"/>
          <w:szCs w:val="28"/>
        </w:rPr>
      </w:pPr>
      <w:r>
        <w:rPr>
          <w:sz w:val="28"/>
          <w:szCs w:val="28"/>
        </w:rPr>
        <w:t>300 тыс. рублей – ремонт цоколя здания поликлиники</w:t>
      </w:r>
      <w:r w:rsidR="00D71B9C" w:rsidRPr="0095253B">
        <w:rPr>
          <w:sz w:val="28"/>
          <w:szCs w:val="28"/>
        </w:rPr>
        <w:t>;</w:t>
      </w:r>
    </w:p>
    <w:p w:rsidR="00D71B9C" w:rsidRDefault="00F8020B" w:rsidP="000164DF">
      <w:pPr>
        <w:pStyle w:val="Standard"/>
        <w:numPr>
          <w:ilvl w:val="0"/>
          <w:numId w:val="9"/>
        </w:numPr>
        <w:ind w:left="0" w:firstLine="360"/>
        <w:jc w:val="both"/>
        <w:rPr>
          <w:sz w:val="28"/>
          <w:szCs w:val="28"/>
        </w:rPr>
      </w:pPr>
      <w:r>
        <w:rPr>
          <w:sz w:val="28"/>
          <w:szCs w:val="28"/>
        </w:rPr>
        <w:lastRenderedPageBreak/>
        <w:t>458</w:t>
      </w:r>
      <w:r w:rsidR="00D71B9C" w:rsidRPr="0095253B">
        <w:rPr>
          <w:sz w:val="28"/>
          <w:szCs w:val="28"/>
        </w:rPr>
        <w:t>,0 тыс. рублей - замена узла уч</w:t>
      </w:r>
      <w:r>
        <w:rPr>
          <w:sz w:val="28"/>
          <w:szCs w:val="28"/>
        </w:rPr>
        <w:t>ета тепловой энергии;</w:t>
      </w:r>
    </w:p>
    <w:p w:rsidR="00F8020B" w:rsidRDefault="00F8020B" w:rsidP="000164DF">
      <w:pPr>
        <w:pStyle w:val="Standard"/>
        <w:numPr>
          <w:ilvl w:val="0"/>
          <w:numId w:val="9"/>
        </w:numPr>
        <w:ind w:left="0" w:firstLine="360"/>
        <w:jc w:val="both"/>
        <w:rPr>
          <w:sz w:val="28"/>
          <w:szCs w:val="28"/>
        </w:rPr>
      </w:pPr>
      <w:r>
        <w:rPr>
          <w:sz w:val="28"/>
          <w:szCs w:val="28"/>
        </w:rPr>
        <w:t>990 тыс. рублей приобретены воздушные стерилизаторы;</w:t>
      </w:r>
    </w:p>
    <w:p w:rsidR="00F8020B" w:rsidRDefault="00F8020B" w:rsidP="000164DF">
      <w:pPr>
        <w:pStyle w:val="Standard"/>
        <w:numPr>
          <w:ilvl w:val="0"/>
          <w:numId w:val="9"/>
        </w:numPr>
        <w:ind w:left="0" w:firstLine="360"/>
        <w:jc w:val="both"/>
        <w:rPr>
          <w:sz w:val="28"/>
          <w:szCs w:val="28"/>
        </w:rPr>
      </w:pPr>
      <w:r>
        <w:rPr>
          <w:sz w:val="28"/>
          <w:szCs w:val="28"/>
        </w:rPr>
        <w:t>142,5 тыс. рублей приобретена оргтехника;</w:t>
      </w:r>
    </w:p>
    <w:p w:rsidR="00F8020B" w:rsidRPr="0095253B" w:rsidRDefault="00F8020B" w:rsidP="00F8020B">
      <w:pPr>
        <w:pStyle w:val="Standard"/>
        <w:numPr>
          <w:ilvl w:val="0"/>
          <w:numId w:val="9"/>
        </w:numPr>
        <w:ind w:left="0" w:firstLine="360"/>
        <w:jc w:val="both"/>
        <w:rPr>
          <w:sz w:val="28"/>
          <w:szCs w:val="28"/>
        </w:rPr>
      </w:pPr>
      <w:r w:rsidRPr="0095253B">
        <w:rPr>
          <w:sz w:val="28"/>
          <w:szCs w:val="28"/>
        </w:rPr>
        <w:t xml:space="preserve">59,06 тыс. рублей - </w:t>
      </w:r>
      <w:r>
        <w:rPr>
          <w:sz w:val="28"/>
          <w:szCs w:val="28"/>
        </w:rPr>
        <w:t>ремонт водопровода.</w:t>
      </w:r>
    </w:p>
    <w:p w:rsidR="00F8020B" w:rsidRDefault="004C37F3" w:rsidP="004C37F3">
      <w:pPr>
        <w:pStyle w:val="Standard"/>
        <w:tabs>
          <w:tab w:val="left" w:pos="709"/>
        </w:tabs>
        <w:ind w:firstLine="567"/>
        <w:jc w:val="both"/>
        <w:rPr>
          <w:sz w:val="28"/>
          <w:szCs w:val="28"/>
        </w:rPr>
      </w:pPr>
      <w:proofErr w:type="gramStart"/>
      <w:r>
        <w:rPr>
          <w:sz w:val="28"/>
          <w:szCs w:val="28"/>
        </w:rPr>
        <w:t>За счет средств обязательного медицинского страхования приобретены медицинское оборудование и компьютерная техника на сумму 2 млн. 346 тыс. рублей.</w:t>
      </w:r>
      <w:proofErr w:type="gramEnd"/>
    </w:p>
    <w:p w:rsidR="004C37F3" w:rsidRPr="004C37F3" w:rsidRDefault="004C37F3" w:rsidP="004C37F3">
      <w:pPr>
        <w:pStyle w:val="Standard"/>
        <w:tabs>
          <w:tab w:val="left" w:pos="709"/>
        </w:tabs>
        <w:ind w:firstLine="567"/>
        <w:jc w:val="both"/>
        <w:rPr>
          <w:b/>
          <w:sz w:val="28"/>
          <w:szCs w:val="28"/>
        </w:rPr>
      </w:pPr>
      <w:r>
        <w:rPr>
          <w:sz w:val="28"/>
          <w:szCs w:val="28"/>
        </w:rPr>
        <w:t>За счет средств от приносящей доход деятельности приобретены стоматологические</w:t>
      </w:r>
      <w:r w:rsidR="00F25E70" w:rsidRPr="00F25E70">
        <w:rPr>
          <w:sz w:val="28"/>
          <w:szCs w:val="28"/>
        </w:rPr>
        <w:t xml:space="preserve"> </w:t>
      </w:r>
      <w:r w:rsidR="00F25E70">
        <w:rPr>
          <w:sz w:val="28"/>
          <w:szCs w:val="28"/>
        </w:rPr>
        <w:t>установки</w:t>
      </w:r>
      <w:r>
        <w:rPr>
          <w:sz w:val="28"/>
          <w:szCs w:val="28"/>
        </w:rPr>
        <w:t xml:space="preserve">, офтальмоскопы, </w:t>
      </w:r>
      <w:proofErr w:type="spellStart"/>
      <w:r>
        <w:rPr>
          <w:sz w:val="28"/>
          <w:szCs w:val="28"/>
        </w:rPr>
        <w:t>авторефрактокератомер</w:t>
      </w:r>
      <w:proofErr w:type="spellEnd"/>
      <w:r>
        <w:rPr>
          <w:sz w:val="28"/>
          <w:szCs w:val="28"/>
        </w:rPr>
        <w:t xml:space="preserve"> на сумму 598,7 тыс. рублей.</w:t>
      </w:r>
    </w:p>
    <w:p w:rsidR="00E035FC" w:rsidRPr="0095253B" w:rsidRDefault="00E035FC" w:rsidP="00F8020B">
      <w:pPr>
        <w:pStyle w:val="Standard"/>
        <w:jc w:val="both"/>
        <w:rPr>
          <w:sz w:val="28"/>
          <w:szCs w:val="28"/>
        </w:rPr>
      </w:pPr>
    </w:p>
    <w:p w:rsidR="00E035FC" w:rsidRPr="00D71B9C" w:rsidRDefault="00E035FC" w:rsidP="000164DF">
      <w:pPr>
        <w:pStyle w:val="Standard"/>
        <w:ind w:firstLine="709"/>
        <w:jc w:val="both"/>
        <w:rPr>
          <w:sz w:val="28"/>
          <w:szCs w:val="28"/>
        </w:rPr>
      </w:pPr>
      <w:r w:rsidRPr="00D71B9C">
        <w:rPr>
          <w:sz w:val="28"/>
          <w:szCs w:val="28"/>
        </w:rPr>
        <w:t>В рамках программы «Модернизация первичного звена здравоохранения» осуществлена  поставка и устано</w:t>
      </w:r>
      <w:r w:rsidR="00780CD9">
        <w:rPr>
          <w:sz w:val="28"/>
          <w:szCs w:val="28"/>
        </w:rPr>
        <w:t>вка рентген</w:t>
      </w:r>
      <w:r w:rsidR="00EB0F3A">
        <w:rPr>
          <w:sz w:val="28"/>
          <w:szCs w:val="28"/>
        </w:rPr>
        <w:t xml:space="preserve">овского оборудования на сумму </w:t>
      </w:r>
      <w:r w:rsidR="007F0B7C">
        <w:rPr>
          <w:sz w:val="28"/>
          <w:szCs w:val="28"/>
        </w:rPr>
        <w:t>3</w:t>
      </w:r>
      <w:r w:rsidR="00EB0F3A">
        <w:rPr>
          <w:sz w:val="28"/>
          <w:szCs w:val="28"/>
        </w:rPr>
        <w:t>0</w:t>
      </w:r>
      <w:r w:rsidR="007F0B7C">
        <w:rPr>
          <w:sz w:val="28"/>
          <w:szCs w:val="28"/>
        </w:rPr>
        <w:t xml:space="preserve"> млн. </w:t>
      </w:r>
      <w:r w:rsidR="00EB0F3A">
        <w:rPr>
          <w:sz w:val="28"/>
          <w:szCs w:val="28"/>
        </w:rPr>
        <w:t>132</w:t>
      </w:r>
      <w:r w:rsidR="00496650">
        <w:rPr>
          <w:sz w:val="28"/>
          <w:szCs w:val="28"/>
        </w:rPr>
        <w:t xml:space="preserve"> тыс. рублей</w:t>
      </w:r>
      <w:r w:rsidR="007F0B7C">
        <w:rPr>
          <w:sz w:val="28"/>
          <w:szCs w:val="28"/>
        </w:rPr>
        <w:t>, приобретен</w:t>
      </w:r>
      <w:r w:rsidR="00F25E70">
        <w:rPr>
          <w:sz w:val="28"/>
          <w:szCs w:val="28"/>
        </w:rPr>
        <w:t>о</w:t>
      </w:r>
      <w:r w:rsidR="007F0B7C">
        <w:rPr>
          <w:sz w:val="28"/>
          <w:szCs w:val="28"/>
        </w:rPr>
        <w:t xml:space="preserve"> легковых автомобилей на сумму 3 млн. 921 тыс. рублей.</w:t>
      </w:r>
    </w:p>
    <w:p w:rsidR="00E035FC" w:rsidRPr="00AE2A70" w:rsidRDefault="00E035FC"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1A5ECD" w:rsidRPr="00322558"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322558">
        <w:rPr>
          <w:rFonts w:ascii="Times New Roman" w:eastAsia="Times New Roman" w:hAnsi="Times New Roman" w:cs="Times New Roman"/>
          <w:sz w:val="28"/>
          <w:szCs w:val="28"/>
          <w:lang w:eastAsia="ru-RU"/>
        </w:rPr>
        <w:t> </w:t>
      </w:r>
      <w:r w:rsidRPr="00322558">
        <w:rPr>
          <w:rFonts w:ascii="Times New Roman" w:eastAsia="Times New Roman" w:hAnsi="Times New Roman" w:cs="Times New Roman"/>
          <w:b/>
          <w:bCs/>
          <w:sz w:val="28"/>
          <w:szCs w:val="28"/>
          <w:lang w:eastAsia="ru-RU"/>
        </w:rPr>
        <w:t>СПОРТ И ЗДОРОВЫЙ ОБРАЗ ЖИЗНИ</w:t>
      </w:r>
    </w:p>
    <w:p w:rsidR="00396A59" w:rsidRPr="00396A59" w:rsidRDefault="00F25E70" w:rsidP="000164DF">
      <w:pPr>
        <w:spacing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В</w:t>
      </w:r>
      <w:r w:rsidRPr="00396A59">
        <w:rPr>
          <w:rFonts w:ascii="Times New Roman" w:hAnsi="Times New Roman" w:cs="Times New Roman"/>
          <w:bCs/>
          <w:color w:val="000000"/>
          <w:sz w:val="28"/>
          <w:szCs w:val="28"/>
          <w:shd w:val="clear" w:color="auto" w:fill="FFFFFF"/>
        </w:rPr>
        <w:t xml:space="preserve">овлечение населения в занятия физической культуры и спортом </w:t>
      </w:r>
      <w:r>
        <w:rPr>
          <w:rFonts w:ascii="Times New Roman" w:hAnsi="Times New Roman" w:cs="Times New Roman"/>
          <w:bCs/>
          <w:color w:val="000000"/>
          <w:sz w:val="28"/>
          <w:szCs w:val="28"/>
          <w:shd w:val="clear" w:color="auto" w:fill="FFFFFF"/>
        </w:rPr>
        <w:t>о</w:t>
      </w:r>
      <w:r w:rsidR="00396A59" w:rsidRPr="00396A59">
        <w:rPr>
          <w:rFonts w:ascii="Times New Roman" w:hAnsi="Times New Roman" w:cs="Times New Roman"/>
          <w:bCs/>
          <w:color w:val="000000"/>
          <w:sz w:val="28"/>
          <w:szCs w:val="28"/>
          <w:shd w:val="clear" w:color="auto" w:fill="FFFFFF"/>
        </w:rPr>
        <w:t>дн</w:t>
      </w:r>
      <w:r>
        <w:rPr>
          <w:rFonts w:ascii="Times New Roman" w:hAnsi="Times New Roman" w:cs="Times New Roman"/>
          <w:bCs/>
          <w:color w:val="000000"/>
          <w:sz w:val="28"/>
          <w:szCs w:val="28"/>
          <w:shd w:val="clear" w:color="auto" w:fill="FFFFFF"/>
        </w:rPr>
        <w:t>о</w:t>
      </w:r>
      <w:r w:rsidR="00396A59" w:rsidRPr="00396A59">
        <w:rPr>
          <w:rFonts w:ascii="Times New Roman" w:hAnsi="Times New Roman" w:cs="Times New Roman"/>
          <w:bCs/>
          <w:color w:val="000000"/>
          <w:sz w:val="28"/>
          <w:szCs w:val="28"/>
          <w:shd w:val="clear" w:color="auto" w:fill="FFFFFF"/>
        </w:rPr>
        <w:t xml:space="preserve"> из основных направлений развития отрасл</w:t>
      </w:r>
      <w:r>
        <w:rPr>
          <w:rFonts w:ascii="Times New Roman" w:hAnsi="Times New Roman" w:cs="Times New Roman"/>
          <w:bCs/>
          <w:color w:val="000000"/>
          <w:sz w:val="28"/>
          <w:szCs w:val="28"/>
          <w:shd w:val="clear" w:color="auto" w:fill="FFFFFF"/>
        </w:rPr>
        <w:t xml:space="preserve">и «Физическая культура и спорт». </w:t>
      </w:r>
      <w:r w:rsidR="00396A59" w:rsidRPr="00396A59">
        <w:rPr>
          <w:rFonts w:ascii="Times New Roman" w:hAnsi="Times New Roman" w:cs="Times New Roman"/>
          <w:bCs/>
          <w:color w:val="000000"/>
          <w:sz w:val="28"/>
          <w:szCs w:val="28"/>
          <w:shd w:val="clear" w:color="auto" w:fill="FFFFFF"/>
        </w:rPr>
        <w:t>А одной из главных задач – создание условий для занятий спортом.</w:t>
      </w:r>
    </w:p>
    <w:p w:rsidR="00396A59" w:rsidRPr="00396A59" w:rsidRDefault="00396A59" w:rsidP="000164DF">
      <w:pPr>
        <w:spacing w:after="0" w:line="240" w:lineRule="auto"/>
        <w:ind w:firstLine="709"/>
        <w:contextualSpacing/>
        <w:jc w:val="both"/>
        <w:rPr>
          <w:rFonts w:ascii="Times New Roman" w:hAnsi="Times New Roman" w:cs="Times New Roman"/>
          <w:color w:val="000000"/>
          <w:sz w:val="28"/>
          <w:szCs w:val="28"/>
          <w:shd w:val="clear" w:color="auto" w:fill="FFFFFF"/>
        </w:rPr>
      </w:pPr>
      <w:proofErr w:type="gramStart"/>
      <w:r w:rsidRPr="00396A59">
        <w:rPr>
          <w:rFonts w:ascii="Times New Roman" w:hAnsi="Times New Roman" w:cs="Times New Roman"/>
          <w:sz w:val="28"/>
          <w:szCs w:val="28"/>
        </w:rPr>
        <w:t xml:space="preserve">На </w:t>
      </w:r>
      <w:r w:rsidR="00F25E70">
        <w:rPr>
          <w:rFonts w:ascii="Times New Roman" w:hAnsi="Times New Roman" w:cs="Times New Roman"/>
          <w:sz w:val="28"/>
          <w:szCs w:val="28"/>
        </w:rPr>
        <w:t>конец</w:t>
      </w:r>
      <w:proofErr w:type="gramEnd"/>
      <w:r w:rsidR="00F25E70">
        <w:rPr>
          <w:rFonts w:ascii="Times New Roman" w:hAnsi="Times New Roman" w:cs="Times New Roman"/>
          <w:sz w:val="28"/>
          <w:szCs w:val="28"/>
        </w:rPr>
        <w:t xml:space="preserve"> </w:t>
      </w:r>
      <w:r w:rsidRPr="00396A59">
        <w:rPr>
          <w:rFonts w:ascii="Times New Roman" w:hAnsi="Times New Roman" w:cs="Times New Roman"/>
          <w:sz w:val="28"/>
          <w:szCs w:val="28"/>
        </w:rPr>
        <w:t xml:space="preserve">2022 года количество занимающихся физкультурой и спортом </w:t>
      </w:r>
      <w:r w:rsidR="00C85D9E">
        <w:rPr>
          <w:rFonts w:ascii="Times New Roman" w:hAnsi="Times New Roman" w:cs="Times New Roman"/>
          <w:sz w:val="28"/>
          <w:szCs w:val="28"/>
        </w:rPr>
        <w:t xml:space="preserve"> составило</w:t>
      </w:r>
      <w:r>
        <w:rPr>
          <w:rFonts w:ascii="Times New Roman" w:hAnsi="Times New Roman" w:cs="Times New Roman"/>
          <w:sz w:val="28"/>
          <w:szCs w:val="28"/>
        </w:rPr>
        <w:t xml:space="preserve"> </w:t>
      </w:r>
      <w:r w:rsidR="00C85D9E">
        <w:rPr>
          <w:rFonts w:ascii="Times New Roman" w:hAnsi="Times New Roman" w:cs="Times New Roman"/>
          <w:sz w:val="28"/>
          <w:szCs w:val="28"/>
        </w:rPr>
        <w:t>5512</w:t>
      </w:r>
      <w:r w:rsidRPr="00396A59">
        <w:rPr>
          <w:rFonts w:ascii="Times New Roman" w:hAnsi="Times New Roman" w:cs="Times New Roman"/>
          <w:sz w:val="28"/>
          <w:szCs w:val="28"/>
        </w:rPr>
        <w:t xml:space="preserve"> человек</w:t>
      </w:r>
      <w:r>
        <w:rPr>
          <w:rFonts w:ascii="Times New Roman" w:hAnsi="Times New Roman" w:cs="Times New Roman"/>
          <w:sz w:val="28"/>
          <w:szCs w:val="28"/>
        </w:rPr>
        <w:t>, соответственно у</w:t>
      </w:r>
      <w:r w:rsidRPr="00396A59">
        <w:rPr>
          <w:rFonts w:ascii="Times New Roman" w:hAnsi="Times New Roman" w:cs="Times New Roman"/>
          <w:bCs/>
          <w:color w:val="000000"/>
          <w:sz w:val="28"/>
          <w:szCs w:val="28"/>
          <w:shd w:val="clear" w:color="auto" w:fill="FFFFFF"/>
        </w:rPr>
        <w:t xml:space="preserve">дельный вес населения систематически занимающегося физической культурой и спортом от общей численности </w:t>
      </w:r>
      <w:r w:rsidR="00C85D9E">
        <w:rPr>
          <w:rFonts w:ascii="Times New Roman" w:hAnsi="Times New Roman" w:cs="Times New Roman"/>
          <w:bCs/>
          <w:color w:val="000000"/>
          <w:sz w:val="28"/>
          <w:szCs w:val="28"/>
          <w:shd w:val="clear" w:color="auto" w:fill="FFFFFF"/>
        </w:rPr>
        <w:t xml:space="preserve">населения района составляет </w:t>
      </w:r>
      <w:r w:rsidR="00C85D9E" w:rsidRPr="001F6D83">
        <w:rPr>
          <w:rFonts w:ascii="Times New Roman" w:hAnsi="Times New Roman" w:cs="Times New Roman"/>
          <w:bCs/>
          <w:color w:val="000000"/>
          <w:sz w:val="28"/>
          <w:szCs w:val="28"/>
          <w:shd w:val="clear" w:color="auto" w:fill="FFFFFF"/>
        </w:rPr>
        <w:t>49,5</w:t>
      </w:r>
      <w:r w:rsidRPr="001F6D83">
        <w:rPr>
          <w:rFonts w:ascii="Times New Roman" w:hAnsi="Times New Roman" w:cs="Times New Roman"/>
          <w:bCs/>
          <w:color w:val="000000"/>
          <w:sz w:val="28"/>
          <w:szCs w:val="28"/>
          <w:shd w:val="clear" w:color="auto" w:fill="FFFFFF"/>
        </w:rPr>
        <w:t>%.</w:t>
      </w:r>
      <w:r w:rsidRPr="00396A59">
        <w:rPr>
          <w:rFonts w:ascii="Times New Roman" w:hAnsi="Times New Roman" w:cs="Times New Roman"/>
          <w:bCs/>
          <w:color w:val="000000"/>
          <w:sz w:val="28"/>
          <w:szCs w:val="28"/>
          <w:shd w:val="clear" w:color="auto" w:fill="FFFFFF"/>
        </w:rPr>
        <w:t xml:space="preserve"> </w:t>
      </w:r>
    </w:p>
    <w:p w:rsidR="00DE4C63" w:rsidRPr="00E30FE4" w:rsidRDefault="00396A59" w:rsidP="000164DF">
      <w:pPr>
        <w:shd w:val="clear" w:color="auto" w:fill="FFFFFF" w:themeFill="background1"/>
        <w:suppressAutoHyphens/>
        <w:spacing w:after="0" w:line="240" w:lineRule="auto"/>
        <w:ind w:firstLine="567"/>
        <w:jc w:val="both"/>
        <w:rPr>
          <w:rFonts w:ascii="Times New Roman" w:eastAsia="Droid Sans Fallback" w:hAnsi="Times New Roman" w:cs="Times New Roman"/>
          <w:kern w:val="2"/>
          <w:sz w:val="28"/>
          <w:szCs w:val="28"/>
          <w:lang w:eastAsia="zh-CN" w:bidi="hi-IN"/>
        </w:rPr>
      </w:pPr>
      <w:r w:rsidRPr="00E30FE4">
        <w:rPr>
          <w:rFonts w:ascii="Times New Roman" w:eastAsia="Droid Sans Fallback" w:hAnsi="Times New Roman" w:cs="Times New Roman"/>
          <w:kern w:val="2"/>
          <w:sz w:val="28"/>
          <w:szCs w:val="28"/>
          <w:lang w:eastAsia="zh-CN" w:bidi="hi-IN"/>
        </w:rPr>
        <w:t>В</w:t>
      </w:r>
      <w:r w:rsidR="00DE4C63" w:rsidRPr="00E30FE4">
        <w:rPr>
          <w:rFonts w:ascii="Times New Roman" w:eastAsia="Droid Sans Fallback" w:hAnsi="Times New Roman" w:cs="Times New Roman"/>
          <w:kern w:val="2"/>
          <w:sz w:val="28"/>
          <w:szCs w:val="28"/>
          <w:lang w:eastAsia="zh-CN" w:bidi="hi-IN"/>
        </w:rPr>
        <w:t xml:space="preserve"> районе </w:t>
      </w:r>
      <w:r w:rsidRPr="00E30FE4">
        <w:rPr>
          <w:rFonts w:ascii="Times New Roman" w:eastAsia="Droid Sans Fallback" w:hAnsi="Times New Roman" w:cs="Times New Roman"/>
          <w:kern w:val="2"/>
          <w:sz w:val="28"/>
          <w:szCs w:val="28"/>
          <w:lang w:eastAsia="zh-CN" w:bidi="hi-IN"/>
        </w:rPr>
        <w:t>действует</w:t>
      </w:r>
      <w:r w:rsidR="00DE4C63" w:rsidRPr="00E30FE4">
        <w:rPr>
          <w:rFonts w:ascii="Times New Roman" w:eastAsia="Droid Sans Fallback" w:hAnsi="Times New Roman" w:cs="Times New Roman"/>
          <w:kern w:val="2"/>
          <w:sz w:val="28"/>
          <w:szCs w:val="28"/>
          <w:lang w:eastAsia="zh-CN" w:bidi="hi-IN"/>
        </w:rPr>
        <w:t xml:space="preserve"> 44</w:t>
      </w:r>
      <w:r w:rsidRPr="00E30FE4">
        <w:rPr>
          <w:rFonts w:ascii="Times New Roman" w:eastAsia="Droid Sans Fallback" w:hAnsi="Times New Roman" w:cs="Times New Roman"/>
          <w:kern w:val="2"/>
          <w:sz w:val="28"/>
          <w:szCs w:val="28"/>
          <w:lang w:eastAsia="zh-CN" w:bidi="hi-IN"/>
        </w:rPr>
        <w:t xml:space="preserve"> спортивных </w:t>
      </w:r>
      <w:r w:rsidR="00DE4C63" w:rsidRPr="00E30FE4">
        <w:rPr>
          <w:rFonts w:ascii="Times New Roman" w:eastAsia="Droid Sans Fallback" w:hAnsi="Times New Roman" w:cs="Times New Roman"/>
          <w:kern w:val="2"/>
          <w:sz w:val="28"/>
          <w:szCs w:val="28"/>
          <w:lang w:eastAsia="zh-CN" w:bidi="hi-IN"/>
        </w:rPr>
        <w:t>сооружения:</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стадион;</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 xml:space="preserve">15 плоскостных сооружения (школьные спортивные площадки, в </w:t>
      </w:r>
      <w:r w:rsidR="00B04E28">
        <w:rPr>
          <w:rFonts w:ascii="Times New Roman" w:eastAsia="Droid Sans Fallback" w:hAnsi="Times New Roman" w:cs="Times New Roman"/>
          <w:kern w:val="2"/>
          <w:sz w:val="28"/>
          <w:szCs w:val="28"/>
          <w:lang w:eastAsia="zh-CN" w:bidi="hi-IN"/>
        </w:rPr>
        <w:t>том числе</w:t>
      </w:r>
      <w:r w:rsidR="00DE4C63" w:rsidRPr="00E30FE4">
        <w:rPr>
          <w:rFonts w:ascii="Times New Roman" w:eastAsia="Droid Sans Fallback" w:hAnsi="Times New Roman" w:cs="Times New Roman"/>
          <w:kern w:val="2"/>
          <w:sz w:val="28"/>
          <w:szCs w:val="28"/>
          <w:lang w:eastAsia="zh-CN" w:bidi="hi-IN"/>
        </w:rPr>
        <w:t xml:space="preserve"> футбольные поля);</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хоккейных коробка;</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12 спортивных зала;</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лыжных базы;</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1 тир;</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2 универсальные игровые площадки;</w:t>
      </w:r>
      <w:r w:rsidR="00322558" w:rsidRPr="00E30FE4">
        <w:rPr>
          <w:rFonts w:ascii="Times New Roman" w:eastAsia="Droid Sans Fallback" w:hAnsi="Times New Roman" w:cs="Times New Roman"/>
          <w:kern w:val="2"/>
          <w:sz w:val="28"/>
          <w:szCs w:val="28"/>
          <w:lang w:eastAsia="zh-CN" w:bidi="hi-IN"/>
        </w:rPr>
        <w:t xml:space="preserve"> </w:t>
      </w:r>
      <w:r w:rsidR="00DE4C63" w:rsidRPr="00E30FE4">
        <w:rPr>
          <w:rFonts w:ascii="Times New Roman" w:eastAsia="Droid Sans Fallback" w:hAnsi="Times New Roman" w:cs="Times New Roman"/>
          <w:kern w:val="2"/>
          <w:sz w:val="28"/>
          <w:szCs w:val="28"/>
          <w:lang w:eastAsia="zh-CN" w:bidi="hi-IN"/>
        </w:rPr>
        <w:t>5 площадок с тренажерами</w:t>
      </w:r>
      <w:r w:rsidR="00322558" w:rsidRPr="00E30FE4">
        <w:rPr>
          <w:rFonts w:ascii="Times New Roman" w:eastAsia="Droid Sans Fallback" w:hAnsi="Times New Roman" w:cs="Times New Roman"/>
          <w:kern w:val="2"/>
          <w:sz w:val="28"/>
          <w:szCs w:val="28"/>
          <w:lang w:eastAsia="zh-CN" w:bidi="hi-IN"/>
        </w:rPr>
        <w:t xml:space="preserve"> и </w:t>
      </w:r>
      <w:r w:rsidR="00DE4C63" w:rsidRPr="00E30FE4">
        <w:rPr>
          <w:rFonts w:ascii="Times New Roman" w:eastAsia="Droid Sans Fallback" w:hAnsi="Times New Roman" w:cs="Times New Roman"/>
          <w:kern w:val="2"/>
          <w:sz w:val="28"/>
          <w:szCs w:val="28"/>
          <w:lang w:eastAsia="zh-CN" w:bidi="hi-IN"/>
        </w:rPr>
        <w:t>6 прочих спортсооружений (нестандартные спортивные залы, в том числе залы для ОФП и другие помещения для занятий физкультурой, сезонные катки)</w:t>
      </w:r>
      <w:r w:rsidRPr="00E30FE4">
        <w:rPr>
          <w:rFonts w:ascii="Times New Roman" w:eastAsia="Droid Sans Fallback" w:hAnsi="Times New Roman" w:cs="Times New Roman"/>
          <w:kern w:val="2"/>
          <w:sz w:val="28"/>
          <w:szCs w:val="28"/>
          <w:lang w:eastAsia="zh-CN" w:bidi="hi-IN"/>
        </w:rPr>
        <w:t>.</w:t>
      </w:r>
    </w:p>
    <w:p w:rsidR="00DE4C63" w:rsidRPr="00E30FE4" w:rsidRDefault="00DE4C63" w:rsidP="000164DF">
      <w:pPr>
        <w:spacing w:after="0" w:line="240" w:lineRule="auto"/>
        <w:ind w:firstLine="709"/>
        <w:jc w:val="both"/>
        <w:rPr>
          <w:rFonts w:ascii="Times New Roman" w:eastAsia="Times New Roman" w:hAnsi="Times New Roman" w:cs="Times New Roman"/>
          <w:color w:val="0070C0"/>
          <w:sz w:val="28"/>
          <w:szCs w:val="28"/>
          <w:lang w:eastAsia="ru-RU"/>
        </w:rPr>
      </w:pPr>
    </w:p>
    <w:p w:rsidR="00396A59" w:rsidRPr="00E30FE4" w:rsidRDefault="00C85D9E" w:rsidP="000164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2022 год проведено 1</w:t>
      </w:r>
      <w:r w:rsidR="00396A59" w:rsidRPr="00E30FE4">
        <w:rPr>
          <w:rFonts w:ascii="Times New Roman" w:hAnsi="Times New Roman" w:cs="Times New Roman"/>
          <w:sz w:val="28"/>
          <w:szCs w:val="28"/>
        </w:rPr>
        <w:t>1</w:t>
      </w:r>
      <w:r>
        <w:rPr>
          <w:rFonts w:ascii="Times New Roman" w:hAnsi="Times New Roman" w:cs="Times New Roman"/>
          <w:sz w:val="28"/>
          <w:szCs w:val="28"/>
        </w:rPr>
        <w:t xml:space="preserve">4 </w:t>
      </w:r>
      <w:r w:rsidR="00F25E70">
        <w:rPr>
          <w:rFonts w:ascii="Times New Roman" w:hAnsi="Times New Roman" w:cs="Times New Roman"/>
          <w:sz w:val="28"/>
          <w:szCs w:val="28"/>
        </w:rPr>
        <w:t>мероприятий различного уровня,</w:t>
      </w:r>
      <w:r w:rsidR="00396A59" w:rsidRPr="00E30FE4">
        <w:rPr>
          <w:rFonts w:ascii="Times New Roman" w:hAnsi="Times New Roman" w:cs="Times New Roman"/>
          <w:sz w:val="28"/>
          <w:szCs w:val="28"/>
        </w:rPr>
        <w:t xml:space="preserve"> в</w:t>
      </w:r>
      <w:r>
        <w:rPr>
          <w:rFonts w:ascii="Times New Roman" w:hAnsi="Times New Roman" w:cs="Times New Roman"/>
          <w:sz w:val="28"/>
          <w:szCs w:val="28"/>
        </w:rPr>
        <w:t xml:space="preserve"> которых приняло участие около </w:t>
      </w:r>
      <w:r w:rsidR="00396A59" w:rsidRPr="00E30FE4">
        <w:rPr>
          <w:rFonts w:ascii="Times New Roman" w:hAnsi="Times New Roman" w:cs="Times New Roman"/>
          <w:sz w:val="28"/>
          <w:szCs w:val="28"/>
        </w:rPr>
        <w:t>300</w:t>
      </w:r>
      <w:r>
        <w:rPr>
          <w:rFonts w:ascii="Times New Roman" w:hAnsi="Times New Roman" w:cs="Times New Roman"/>
          <w:sz w:val="28"/>
          <w:szCs w:val="28"/>
        </w:rPr>
        <w:t>0</w:t>
      </w:r>
      <w:r w:rsidR="00396A59" w:rsidRPr="00E30FE4">
        <w:rPr>
          <w:rFonts w:ascii="Times New Roman" w:hAnsi="Times New Roman" w:cs="Times New Roman"/>
          <w:sz w:val="28"/>
          <w:szCs w:val="28"/>
        </w:rPr>
        <w:t xml:space="preserve"> человек, в том числе:</w:t>
      </w:r>
    </w:p>
    <w:p w:rsidR="00396A59" w:rsidRPr="00E30FE4" w:rsidRDefault="00396A59" w:rsidP="000164DF">
      <w:pPr>
        <w:pStyle w:val="a6"/>
        <w:numPr>
          <w:ilvl w:val="0"/>
          <w:numId w:val="12"/>
        </w:numPr>
        <w:spacing w:after="0" w:line="240" w:lineRule="auto"/>
        <w:ind w:left="0" w:firstLine="360"/>
        <w:jc w:val="both"/>
        <w:rPr>
          <w:rFonts w:ascii="Times New Roman" w:hAnsi="Times New Roman" w:cs="Times New Roman"/>
          <w:sz w:val="28"/>
          <w:szCs w:val="28"/>
        </w:rPr>
      </w:pPr>
      <w:r w:rsidRPr="00E30FE4">
        <w:rPr>
          <w:rFonts w:ascii="Times New Roman" w:hAnsi="Times New Roman" w:cs="Times New Roman"/>
          <w:sz w:val="28"/>
          <w:szCs w:val="28"/>
        </w:rPr>
        <w:t>Всероссийские шахматы среди сельских школьников – 20 команд, около 350 участников;</w:t>
      </w:r>
    </w:p>
    <w:p w:rsidR="00396A59" w:rsidRPr="00E30FE4" w:rsidRDefault="00396A59" w:rsidP="000164DF">
      <w:pPr>
        <w:pStyle w:val="a6"/>
        <w:numPr>
          <w:ilvl w:val="0"/>
          <w:numId w:val="12"/>
        </w:numPr>
        <w:spacing w:after="0" w:line="240" w:lineRule="auto"/>
        <w:ind w:left="0" w:firstLine="360"/>
        <w:jc w:val="both"/>
        <w:rPr>
          <w:rFonts w:ascii="Times New Roman" w:hAnsi="Times New Roman" w:cs="Times New Roman"/>
          <w:sz w:val="28"/>
          <w:szCs w:val="28"/>
        </w:rPr>
      </w:pPr>
      <w:r w:rsidRPr="00E30FE4">
        <w:rPr>
          <w:rFonts w:ascii="Times New Roman" w:hAnsi="Times New Roman" w:cs="Times New Roman"/>
          <w:sz w:val="28"/>
          <w:szCs w:val="28"/>
        </w:rPr>
        <w:t>Волейбол среди женских команд «Кубок Дружбы» с участием команд  п. Игра, п.</w:t>
      </w:r>
      <w:r w:rsidR="00585F46" w:rsidRPr="00E30FE4">
        <w:rPr>
          <w:rFonts w:ascii="Times New Roman" w:hAnsi="Times New Roman" w:cs="Times New Roman"/>
          <w:sz w:val="28"/>
          <w:szCs w:val="28"/>
        </w:rPr>
        <w:t xml:space="preserve"> </w:t>
      </w:r>
      <w:r w:rsidRPr="00E30FE4">
        <w:rPr>
          <w:rFonts w:ascii="Times New Roman" w:hAnsi="Times New Roman" w:cs="Times New Roman"/>
          <w:sz w:val="28"/>
          <w:szCs w:val="28"/>
        </w:rPr>
        <w:t>Кез, с. Дебëсы и с. Большая Соснова (Пермский край);</w:t>
      </w:r>
    </w:p>
    <w:p w:rsidR="00396A59" w:rsidRDefault="00396A59" w:rsidP="000164DF">
      <w:pPr>
        <w:pStyle w:val="a6"/>
        <w:numPr>
          <w:ilvl w:val="0"/>
          <w:numId w:val="12"/>
        </w:numPr>
        <w:spacing w:after="0" w:line="240" w:lineRule="auto"/>
        <w:ind w:left="0" w:firstLine="360"/>
        <w:jc w:val="both"/>
        <w:rPr>
          <w:rFonts w:ascii="Times New Roman" w:hAnsi="Times New Roman" w:cs="Times New Roman"/>
          <w:sz w:val="28"/>
          <w:szCs w:val="28"/>
        </w:rPr>
      </w:pPr>
      <w:r w:rsidRPr="00E30FE4">
        <w:rPr>
          <w:rFonts w:ascii="Times New Roman" w:hAnsi="Times New Roman" w:cs="Times New Roman"/>
          <w:sz w:val="28"/>
          <w:szCs w:val="28"/>
        </w:rPr>
        <w:t>Открытый турнир по мини-футболу с участием команд из п. Кез, п. Ба</w:t>
      </w:r>
      <w:r w:rsidR="00C85D9E">
        <w:rPr>
          <w:rFonts w:ascii="Times New Roman" w:hAnsi="Times New Roman" w:cs="Times New Roman"/>
          <w:sz w:val="28"/>
          <w:szCs w:val="28"/>
        </w:rPr>
        <w:t xml:space="preserve">лезино, д. Сюрногурт и с. </w:t>
      </w:r>
      <w:proofErr w:type="spellStart"/>
      <w:r w:rsidR="00C85D9E">
        <w:rPr>
          <w:rFonts w:ascii="Times New Roman" w:hAnsi="Times New Roman" w:cs="Times New Roman"/>
          <w:sz w:val="28"/>
          <w:szCs w:val="28"/>
        </w:rPr>
        <w:t>Дебёс</w:t>
      </w:r>
      <w:proofErr w:type="spellEnd"/>
      <w:r w:rsidR="00C85D9E">
        <w:rPr>
          <w:rFonts w:ascii="Times New Roman" w:hAnsi="Times New Roman" w:cs="Times New Roman"/>
          <w:sz w:val="28"/>
          <w:szCs w:val="28"/>
        </w:rPr>
        <w:t>;</w:t>
      </w:r>
    </w:p>
    <w:p w:rsidR="00C85D9E" w:rsidRDefault="00C85D9E" w:rsidP="000164DF">
      <w:pPr>
        <w:pStyle w:val="a6"/>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Фестиваль «Конный биатлон – на Сибирском тракте», который посетили около 3000 человек;</w:t>
      </w:r>
    </w:p>
    <w:p w:rsidR="00C85D9E" w:rsidRDefault="009F1DF9" w:rsidP="000164DF">
      <w:pPr>
        <w:pStyle w:val="a6"/>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Соревнования по мини-футболу памяти Л.В. </w:t>
      </w:r>
      <w:proofErr w:type="spellStart"/>
      <w:r>
        <w:rPr>
          <w:rFonts w:ascii="Times New Roman" w:hAnsi="Times New Roman" w:cs="Times New Roman"/>
          <w:sz w:val="28"/>
          <w:szCs w:val="28"/>
        </w:rPr>
        <w:t>Сунцова</w:t>
      </w:r>
      <w:proofErr w:type="spellEnd"/>
      <w:r>
        <w:rPr>
          <w:rFonts w:ascii="Times New Roman" w:hAnsi="Times New Roman" w:cs="Times New Roman"/>
          <w:sz w:val="28"/>
          <w:szCs w:val="28"/>
        </w:rPr>
        <w:t>, приняло участие 7 команд;</w:t>
      </w:r>
    </w:p>
    <w:p w:rsidR="009F1DF9" w:rsidRDefault="009F1DF9" w:rsidP="000164DF">
      <w:pPr>
        <w:pStyle w:val="a6"/>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Соревнования по горному бегу, приняло участие 70 человек;</w:t>
      </w:r>
    </w:p>
    <w:p w:rsidR="009F1DF9" w:rsidRDefault="00F25E70" w:rsidP="000164DF">
      <w:pPr>
        <w:pStyle w:val="a6"/>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Ч</w:t>
      </w:r>
      <w:r w:rsidR="009F1DF9">
        <w:rPr>
          <w:rFonts w:ascii="Times New Roman" w:hAnsi="Times New Roman" w:cs="Times New Roman"/>
          <w:sz w:val="28"/>
          <w:szCs w:val="28"/>
        </w:rPr>
        <w:t>емпионат Удмуртской Республики по футболу, за команду Дебесского района выступала команда ФК «</w:t>
      </w:r>
      <w:proofErr w:type="spellStart"/>
      <w:r w:rsidR="009F1DF9">
        <w:rPr>
          <w:rFonts w:ascii="Times New Roman" w:hAnsi="Times New Roman" w:cs="Times New Roman"/>
          <w:sz w:val="28"/>
          <w:szCs w:val="28"/>
        </w:rPr>
        <w:t>Техснаб</w:t>
      </w:r>
      <w:proofErr w:type="spellEnd"/>
      <w:r w:rsidR="009F1DF9">
        <w:rPr>
          <w:rFonts w:ascii="Times New Roman" w:hAnsi="Times New Roman" w:cs="Times New Roman"/>
          <w:sz w:val="28"/>
          <w:szCs w:val="28"/>
        </w:rPr>
        <w:t>»;</w:t>
      </w:r>
    </w:p>
    <w:p w:rsidR="009F1DF9" w:rsidRDefault="009F1DF9" w:rsidP="000164DF">
      <w:pPr>
        <w:pStyle w:val="a6"/>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Первенство России по </w:t>
      </w:r>
      <w:r w:rsidR="0037580C">
        <w:rPr>
          <w:rFonts w:ascii="Times New Roman" w:hAnsi="Times New Roman" w:cs="Times New Roman"/>
          <w:sz w:val="28"/>
          <w:szCs w:val="28"/>
        </w:rPr>
        <w:t>лапте среди юниоров и юниорок;</w:t>
      </w:r>
    </w:p>
    <w:p w:rsidR="0037580C" w:rsidRDefault="0037580C" w:rsidP="000164DF">
      <w:pPr>
        <w:pStyle w:val="a6"/>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Турнир п</w:t>
      </w:r>
      <w:r w:rsidR="002944D5">
        <w:rPr>
          <w:rFonts w:ascii="Times New Roman" w:hAnsi="Times New Roman" w:cs="Times New Roman"/>
          <w:sz w:val="28"/>
          <w:szCs w:val="28"/>
        </w:rPr>
        <w:t>о лапте посвященный памяти С.</w:t>
      </w:r>
      <w:r w:rsidR="00C73A30">
        <w:rPr>
          <w:rFonts w:ascii="Times New Roman" w:hAnsi="Times New Roman" w:cs="Times New Roman"/>
          <w:sz w:val="28"/>
          <w:szCs w:val="28"/>
        </w:rPr>
        <w:t xml:space="preserve"> </w:t>
      </w:r>
      <w:r w:rsidR="002944D5">
        <w:rPr>
          <w:rFonts w:ascii="Times New Roman" w:hAnsi="Times New Roman" w:cs="Times New Roman"/>
          <w:sz w:val="28"/>
          <w:szCs w:val="28"/>
        </w:rPr>
        <w:t>Л.</w:t>
      </w:r>
      <w:r w:rsidR="00C73A30">
        <w:rPr>
          <w:rFonts w:ascii="Times New Roman" w:hAnsi="Times New Roman" w:cs="Times New Roman"/>
          <w:sz w:val="28"/>
          <w:szCs w:val="28"/>
        </w:rPr>
        <w:t xml:space="preserve"> </w:t>
      </w:r>
      <w:proofErr w:type="spellStart"/>
      <w:r>
        <w:rPr>
          <w:rFonts w:ascii="Times New Roman" w:hAnsi="Times New Roman" w:cs="Times New Roman"/>
          <w:sz w:val="28"/>
          <w:szCs w:val="28"/>
        </w:rPr>
        <w:t>Сигова</w:t>
      </w:r>
      <w:proofErr w:type="spellEnd"/>
      <w:r>
        <w:rPr>
          <w:rFonts w:ascii="Times New Roman" w:hAnsi="Times New Roman" w:cs="Times New Roman"/>
          <w:sz w:val="28"/>
          <w:szCs w:val="28"/>
        </w:rPr>
        <w:t xml:space="preserve">, приняло участие 7 команд. </w:t>
      </w:r>
    </w:p>
    <w:p w:rsidR="002944D5" w:rsidRPr="006E2EA1" w:rsidRDefault="006E2EA1" w:rsidP="000164DF">
      <w:pPr>
        <w:pStyle w:val="a6"/>
        <w:numPr>
          <w:ilvl w:val="0"/>
          <w:numId w:val="12"/>
        </w:numPr>
        <w:spacing w:after="0" w:line="240" w:lineRule="auto"/>
        <w:ind w:left="0" w:firstLine="360"/>
        <w:jc w:val="both"/>
        <w:rPr>
          <w:rFonts w:ascii="Times New Roman" w:hAnsi="Times New Roman" w:cs="Times New Roman"/>
          <w:sz w:val="28"/>
          <w:szCs w:val="28"/>
        </w:rPr>
      </w:pPr>
      <w:r w:rsidRPr="006E2EA1">
        <w:rPr>
          <w:rFonts w:ascii="Times New Roman" w:hAnsi="Times New Roman" w:cs="Times New Roman"/>
          <w:sz w:val="28"/>
          <w:szCs w:val="28"/>
        </w:rPr>
        <w:t>Первенство России по лапте среди команд юниоров и юниорок 15-17 лет</w:t>
      </w:r>
    </w:p>
    <w:p w:rsidR="00396A59" w:rsidRPr="00E30FE4" w:rsidRDefault="00396A59" w:rsidP="000164DF">
      <w:pPr>
        <w:spacing w:after="0" w:line="240" w:lineRule="auto"/>
        <w:jc w:val="both"/>
        <w:rPr>
          <w:rFonts w:ascii="Times New Roman" w:hAnsi="Times New Roman" w:cs="Times New Roman"/>
          <w:sz w:val="28"/>
          <w:szCs w:val="28"/>
        </w:rPr>
      </w:pPr>
    </w:p>
    <w:p w:rsidR="00396A59" w:rsidRPr="00E30FE4" w:rsidRDefault="00396A59" w:rsidP="000164DF">
      <w:pPr>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 xml:space="preserve">Команды Дебесского района принимали участие </w:t>
      </w:r>
      <w:r w:rsidR="00585F46" w:rsidRPr="00E30FE4">
        <w:rPr>
          <w:rFonts w:ascii="Times New Roman" w:hAnsi="Times New Roman" w:cs="Times New Roman"/>
          <w:sz w:val="28"/>
          <w:szCs w:val="28"/>
        </w:rPr>
        <w:t>на</w:t>
      </w:r>
      <w:r w:rsidRPr="00E30FE4">
        <w:rPr>
          <w:rFonts w:ascii="Times New Roman" w:hAnsi="Times New Roman" w:cs="Times New Roman"/>
          <w:sz w:val="28"/>
          <w:szCs w:val="28"/>
        </w:rPr>
        <w:t xml:space="preserve"> выезд</w:t>
      </w:r>
      <w:r w:rsidR="00585F46" w:rsidRPr="00E30FE4">
        <w:rPr>
          <w:rFonts w:ascii="Times New Roman" w:hAnsi="Times New Roman" w:cs="Times New Roman"/>
          <w:sz w:val="28"/>
          <w:szCs w:val="28"/>
        </w:rPr>
        <w:t>е, в том числе</w:t>
      </w:r>
      <w:r w:rsidRPr="00E30FE4">
        <w:rPr>
          <w:rFonts w:ascii="Times New Roman" w:hAnsi="Times New Roman" w:cs="Times New Roman"/>
          <w:sz w:val="28"/>
          <w:szCs w:val="28"/>
        </w:rPr>
        <w:t xml:space="preserve">: </w:t>
      </w:r>
    </w:p>
    <w:p w:rsidR="00585F46" w:rsidRPr="00E30FE4" w:rsidRDefault="00585F46"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 xml:space="preserve">п. </w:t>
      </w:r>
      <w:r w:rsidR="00396A59" w:rsidRPr="00E30FE4">
        <w:rPr>
          <w:rFonts w:ascii="Times New Roman" w:hAnsi="Times New Roman" w:cs="Times New Roman"/>
          <w:sz w:val="28"/>
          <w:szCs w:val="28"/>
        </w:rPr>
        <w:t>Кез – Пионер</w:t>
      </w:r>
      <w:r w:rsidRPr="00E30FE4">
        <w:rPr>
          <w:rFonts w:ascii="Times New Roman" w:hAnsi="Times New Roman" w:cs="Times New Roman"/>
          <w:sz w:val="28"/>
          <w:szCs w:val="28"/>
        </w:rPr>
        <w:t>бол среди пенсионеров – 3 место;</w:t>
      </w:r>
    </w:p>
    <w:p w:rsidR="00585F46" w:rsidRPr="00E30FE4" w:rsidRDefault="00585F46"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 xml:space="preserve">г. Ижевск </w:t>
      </w:r>
      <w:r w:rsidR="00396A59" w:rsidRPr="00E30FE4">
        <w:rPr>
          <w:rFonts w:ascii="Times New Roman" w:hAnsi="Times New Roman" w:cs="Times New Roman"/>
          <w:sz w:val="28"/>
          <w:szCs w:val="28"/>
        </w:rPr>
        <w:t>СОЛК им. Г.А.</w:t>
      </w:r>
      <w:r w:rsidR="00630D66" w:rsidRPr="00E30FE4">
        <w:rPr>
          <w:rFonts w:ascii="Times New Roman" w:hAnsi="Times New Roman" w:cs="Times New Roman"/>
          <w:sz w:val="28"/>
          <w:szCs w:val="28"/>
        </w:rPr>
        <w:t xml:space="preserve"> </w:t>
      </w:r>
      <w:r w:rsidR="00396A59" w:rsidRPr="00E30FE4">
        <w:rPr>
          <w:rFonts w:ascii="Times New Roman" w:hAnsi="Times New Roman" w:cs="Times New Roman"/>
          <w:sz w:val="28"/>
          <w:szCs w:val="28"/>
        </w:rPr>
        <w:t>Кулаковой</w:t>
      </w:r>
      <w:r w:rsidRPr="00E30FE4">
        <w:rPr>
          <w:rFonts w:ascii="Times New Roman" w:hAnsi="Times New Roman" w:cs="Times New Roman"/>
          <w:sz w:val="28"/>
          <w:szCs w:val="28"/>
        </w:rPr>
        <w:t xml:space="preserve"> </w:t>
      </w:r>
      <w:r w:rsidR="00396A59" w:rsidRPr="00E30FE4">
        <w:rPr>
          <w:rFonts w:ascii="Times New Roman" w:hAnsi="Times New Roman" w:cs="Times New Roman"/>
          <w:sz w:val="28"/>
          <w:szCs w:val="28"/>
        </w:rPr>
        <w:t xml:space="preserve">– </w:t>
      </w:r>
      <w:r w:rsidR="00396A59" w:rsidRPr="00E30FE4">
        <w:rPr>
          <w:rFonts w:ascii="Times New Roman" w:hAnsi="Times New Roman" w:cs="Times New Roman"/>
          <w:sz w:val="28"/>
          <w:szCs w:val="28"/>
          <w:lang w:val="en-US"/>
        </w:rPr>
        <w:t>II</w:t>
      </w:r>
      <w:r w:rsidR="00396A59" w:rsidRPr="00E30FE4">
        <w:rPr>
          <w:rFonts w:ascii="Times New Roman" w:hAnsi="Times New Roman" w:cs="Times New Roman"/>
          <w:sz w:val="28"/>
          <w:szCs w:val="28"/>
        </w:rPr>
        <w:t xml:space="preserve"> Межконфессиональная спартакиада Удмуртии – два 4, 5, 7, 19 места;</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с. Сигаево - XXVIII Республиканские зимние сельские спортивные игры – два 14, три 6, два 1, 2, два 5, 9, три 11, 18, 17, два 23, 12, два 13, 16 места;</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с. Шаркан в честь Чемпиона мира, заслуженного мастера спорта, Владимира Никитина – лыжные гонки – 3, 4 место;</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п. Яр - VII Зимняя спартакиада пенсионеров – 1 место;</w:t>
      </w:r>
    </w:p>
    <w:p w:rsidR="00585F46" w:rsidRPr="00E30FE4"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г.</w:t>
      </w:r>
      <w:r w:rsidR="00585F46" w:rsidRPr="00E30FE4">
        <w:rPr>
          <w:rFonts w:ascii="Times New Roman" w:hAnsi="Times New Roman" w:cs="Times New Roman"/>
          <w:sz w:val="28"/>
          <w:szCs w:val="28"/>
        </w:rPr>
        <w:t xml:space="preserve"> </w:t>
      </w:r>
      <w:r w:rsidRPr="00E30FE4">
        <w:rPr>
          <w:rFonts w:ascii="Times New Roman" w:hAnsi="Times New Roman" w:cs="Times New Roman"/>
          <w:sz w:val="28"/>
          <w:szCs w:val="28"/>
        </w:rPr>
        <w:t>Грозный – Кубок России по тхэканду ГТФ и фестиваль цветных поясов – четыре 1 места, 2 места;</w:t>
      </w:r>
    </w:p>
    <w:p w:rsidR="00396A59" w:rsidRDefault="00396A59" w:rsidP="000164DF">
      <w:pPr>
        <w:pStyle w:val="a6"/>
        <w:numPr>
          <w:ilvl w:val="0"/>
          <w:numId w:val="12"/>
        </w:numPr>
        <w:spacing w:after="0" w:line="240" w:lineRule="auto"/>
        <w:ind w:left="0" w:firstLine="284"/>
        <w:jc w:val="both"/>
        <w:rPr>
          <w:rFonts w:ascii="Times New Roman" w:hAnsi="Times New Roman" w:cs="Times New Roman"/>
          <w:sz w:val="28"/>
          <w:szCs w:val="28"/>
        </w:rPr>
      </w:pPr>
      <w:r w:rsidRPr="00E30FE4">
        <w:rPr>
          <w:rFonts w:ascii="Times New Roman" w:hAnsi="Times New Roman" w:cs="Times New Roman"/>
          <w:sz w:val="28"/>
          <w:szCs w:val="28"/>
        </w:rPr>
        <w:t>с. Красногорское – отборочные соревнования в рамках 31-х республиканских летних сельск</w:t>
      </w:r>
      <w:r w:rsidR="0037580C">
        <w:rPr>
          <w:rFonts w:ascii="Times New Roman" w:hAnsi="Times New Roman" w:cs="Times New Roman"/>
          <w:sz w:val="28"/>
          <w:szCs w:val="28"/>
        </w:rPr>
        <w:t>их спортивных игр – 5, 11 места;</w:t>
      </w:r>
    </w:p>
    <w:p w:rsidR="0037580C" w:rsidRDefault="0037580C" w:rsidP="000164DF">
      <w:pPr>
        <w:pStyle w:val="a6"/>
        <w:numPr>
          <w:ilvl w:val="0"/>
          <w:numId w:val="1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Кизнер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37580C">
        <w:rPr>
          <w:rFonts w:ascii="Times New Roman" w:hAnsi="Times New Roman" w:cs="Times New Roman"/>
          <w:sz w:val="28"/>
          <w:szCs w:val="28"/>
        </w:rPr>
        <w:t xml:space="preserve"> </w:t>
      </w:r>
      <w:r>
        <w:rPr>
          <w:rFonts w:ascii="Times New Roman" w:hAnsi="Times New Roman" w:cs="Times New Roman"/>
          <w:sz w:val="28"/>
          <w:szCs w:val="28"/>
        </w:rPr>
        <w:t>летняя спартакиада пенсионеров в Удмуртии, заняли 1 место;</w:t>
      </w:r>
    </w:p>
    <w:p w:rsidR="0037580C" w:rsidRPr="00E30FE4" w:rsidRDefault="0037580C" w:rsidP="000164DF">
      <w:pPr>
        <w:pStyle w:val="a6"/>
        <w:numPr>
          <w:ilvl w:val="0"/>
          <w:numId w:val="1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31-е республиканские сельские спортивные игры в с. Завьялово, заняли 3 место. </w:t>
      </w:r>
    </w:p>
    <w:p w:rsidR="00396A59" w:rsidRPr="00E30FE4" w:rsidRDefault="00396A59" w:rsidP="000164DF">
      <w:pPr>
        <w:spacing w:after="0" w:line="240" w:lineRule="auto"/>
        <w:ind w:firstLine="709"/>
        <w:contextualSpacing/>
        <w:jc w:val="both"/>
        <w:rPr>
          <w:rFonts w:ascii="Times New Roman" w:hAnsi="Times New Roman" w:cs="Times New Roman"/>
          <w:sz w:val="28"/>
          <w:szCs w:val="28"/>
        </w:rPr>
      </w:pPr>
    </w:p>
    <w:p w:rsidR="00396A59" w:rsidRPr="00E30FE4" w:rsidRDefault="00585F46" w:rsidP="000164DF">
      <w:pPr>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Второй спортивн</w:t>
      </w:r>
      <w:r w:rsidR="00322558" w:rsidRPr="00E30FE4">
        <w:rPr>
          <w:rFonts w:ascii="Times New Roman" w:hAnsi="Times New Roman" w:cs="Times New Roman"/>
          <w:sz w:val="28"/>
          <w:szCs w:val="28"/>
        </w:rPr>
        <w:t>ый разряд</w:t>
      </w:r>
      <w:r w:rsidRPr="00E30FE4">
        <w:rPr>
          <w:rFonts w:ascii="Times New Roman" w:hAnsi="Times New Roman" w:cs="Times New Roman"/>
          <w:sz w:val="28"/>
          <w:szCs w:val="28"/>
        </w:rPr>
        <w:t xml:space="preserve"> установлен двум </w:t>
      </w:r>
      <w:r w:rsidR="00322558" w:rsidRPr="00E30FE4">
        <w:rPr>
          <w:rFonts w:ascii="Times New Roman" w:hAnsi="Times New Roman" w:cs="Times New Roman"/>
          <w:sz w:val="28"/>
          <w:szCs w:val="28"/>
        </w:rPr>
        <w:t>спортсменам</w:t>
      </w:r>
      <w:r w:rsidR="00396A59" w:rsidRPr="00E30FE4">
        <w:rPr>
          <w:rFonts w:ascii="Times New Roman" w:hAnsi="Times New Roman" w:cs="Times New Roman"/>
          <w:sz w:val="28"/>
          <w:szCs w:val="28"/>
        </w:rPr>
        <w:t>.</w:t>
      </w:r>
    </w:p>
    <w:p w:rsidR="00396A59" w:rsidRDefault="00396A59" w:rsidP="00985875">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E30FE4">
        <w:rPr>
          <w:rFonts w:ascii="Times New Roman" w:hAnsi="Times New Roman" w:cs="Times New Roman"/>
          <w:sz w:val="28"/>
          <w:szCs w:val="28"/>
        </w:rPr>
        <w:t>Сем</w:t>
      </w:r>
      <w:r w:rsidR="00322558" w:rsidRPr="00E30FE4">
        <w:rPr>
          <w:rFonts w:ascii="Times New Roman" w:hAnsi="Times New Roman" w:cs="Times New Roman"/>
          <w:sz w:val="28"/>
          <w:szCs w:val="28"/>
        </w:rPr>
        <w:t>и судьям установлены</w:t>
      </w:r>
      <w:r w:rsidRPr="00E30FE4">
        <w:rPr>
          <w:rFonts w:ascii="Times New Roman" w:hAnsi="Times New Roman" w:cs="Times New Roman"/>
          <w:sz w:val="28"/>
          <w:szCs w:val="28"/>
        </w:rPr>
        <w:t xml:space="preserve"> </w:t>
      </w:r>
      <w:r w:rsidR="00322558" w:rsidRPr="00E30FE4">
        <w:rPr>
          <w:rFonts w:ascii="Times New Roman" w:hAnsi="Times New Roman" w:cs="Times New Roman"/>
          <w:color w:val="000000"/>
          <w:sz w:val="28"/>
          <w:szCs w:val="28"/>
          <w:shd w:val="clear" w:color="auto" w:fill="FFFFFF"/>
        </w:rPr>
        <w:t xml:space="preserve">квалификационные категории </w:t>
      </w:r>
      <w:r w:rsidR="00322558" w:rsidRPr="00E30FE4">
        <w:rPr>
          <w:rFonts w:ascii="Times New Roman" w:hAnsi="Times New Roman" w:cs="Times New Roman"/>
          <w:sz w:val="28"/>
          <w:szCs w:val="28"/>
        </w:rPr>
        <w:t>«С</w:t>
      </w:r>
      <w:r w:rsidRPr="00E30FE4">
        <w:rPr>
          <w:rFonts w:ascii="Times New Roman" w:hAnsi="Times New Roman" w:cs="Times New Roman"/>
          <w:sz w:val="28"/>
          <w:szCs w:val="28"/>
        </w:rPr>
        <w:t>порт</w:t>
      </w:r>
      <w:r w:rsidR="00322558" w:rsidRPr="00E30FE4">
        <w:rPr>
          <w:rFonts w:ascii="Times New Roman" w:hAnsi="Times New Roman" w:cs="Times New Roman"/>
          <w:sz w:val="28"/>
          <w:szCs w:val="28"/>
        </w:rPr>
        <w:t>ивный судья третьей категории».</w:t>
      </w:r>
    </w:p>
    <w:p w:rsidR="0037580C" w:rsidRDefault="0037580C" w:rsidP="00985875">
      <w:pPr>
        <w:shd w:val="clear" w:color="auto" w:fill="FFFFFF" w:themeFill="background1"/>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Трем спортсменам присвоено звание «мастер спорта России» по виду спорта лапта.</w:t>
      </w:r>
    </w:p>
    <w:p w:rsidR="00322558" w:rsidRPr="006C441D" w:rsidRDefault="00322558" w:rsidP="006C441D">
      <w:pPr>
        <w:spacing w:after="0" w:line="240" w:lineRule="auto"/>
        <w:ind w:firstLine="709"/>
        <w:jc w:val="both"/>
        <w:rPr>
          <w:rFonts w:ascii="Times New Roman" w:hAnsi="Times New Roman" w:cs="Times New Roman"/>
          <w:sz w:val="28"/>
          <w:szCs w:val="28"/>
          <w:lang w:eastAsia="ru-RU"/>
        </w:rPr>
      </w:pPr>
    </w:p>
    <w:p w:rsidR="00B123E1" w:rsidRPr="006C441D" w:rsidRDefault="001A5ECD" w:rsidP="006C441D">
      <w:pPr>
        <w:spacing w:after="0" w:line="240" w:lineRule="auto"/>
        <w:ind w:firstLine="709"/>
        <w:jc w:val="both"/>
        <w:rPr>
          <w:rFonts w:ascii="Times New Roman" w:hAnsi="Times New Roman" w:cs="Times New Roman"/>
          <w:b/>
          <w:sz w:val="28"/>
          <w:szCs w:val="28"/>
          <w:lang w:eastAsia="ru-RU"/>
        </w:rPr>
      </w:pPr>
      <w:r w:rsidRPr="006C441D">
        <w:rPr>
          <w:rFonts w:ascii="Times New Roman" w:hAnsi="Times New Roman" w:cs="Times New Roman"/>
          <w:b/>
          <w:sz w:val="28"/>
          <w:szCs w:val="28"/>
          <w:lang w:eastAsia="ru-RU"/>
        </w:rPr>
        <w:t>КУЛЬТУРА</w:t>
      </w:r>
    </w:p>
    <w:p w:rsidR="003122FC" w:rsidRPr="006E311C" w:rsidRDefault="003122F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Всего на поддержку отрасли культуры  в первом полугодии 2022 года направлено свыше </w:t>
      </w:r>
      <w:r w:rsidR="000E2A23">
        <w:rPr>
          <w:rFonts w:ascii="Times New Roman" w:hAnsi="Times New Roman" w:cs="Times New Roman"/>
          <w:sz w:val="28"/>
          <w:szCs w:val="28"/>
        </w:rPr>
        <w:t>66</w:t>
      </w:r>
      <w:r w:rsidR="00900AEB" w:rsidRPr="006E311C">
        <w:rPr>
          <w:rFonts w:ascii="Times New Roman" w:hAnsi="Times New Roman" w:cs="Times New Roman"/>
          <w:sz w:val="28"/>
          <w:szCs w:val="28"/>
        </w:rPr>
        <w:t xml:space="preserve"> млн.</w:t>
      </w:r>
      <w:r w:rsidRPr="006E311C">
        <w:rPr>
          <w:rFonts w:ascii="Times New Roman" w:hAnsi="Times New Roman" w:cs="Times New Roman"/>
          <w:sz w:val="28"/>
          <w:szCs w:val="28"/>
        </w:rPr>
        <w:t xml:space="preserve"> рублей.</w:t>
      </w:r>
    </w:p>
    <w:p w:rsidR="003122FC" w:rsidRPr="006E311C" w:rsidRDefault="003122FC" w:rsidP="006E311C">
      <w:pPr>
        <w:spacing w:after="0" w:line="240" w:lineRule="auto"/>
        <w:ind w:firstLine="709"/>
        <w:contextualSpacing/>
        <w:jc w:val="both"/>
        <w:rPr>
          <w:rFonts w:ascii="Times New Roman" w:hAnsi="Times New Roman" w:cs="Times New Roman"/>
          <w:sz w:val="28"/>
          <w:szCs w:val="28"/>
        </w:rPr>
      </w:pPr>
      <w:r w:rsidRPr="00333A9D">
        <w:rPr>
          <w:rFonts w:ascii="Times New Roman" w:hAnsi="Times New Roman" w:cs="Times New Roman"/>
          <w:sz w:val="28"/>
          <w:szCs w:val="28"/>
        </w:rPr>
        <w:t xml:space="preserve">Доходы от платных услуг </w:t>
      </w:r>
      <w:r w:rsidRPr="001F6D83">
        <w:rPr>
          <w:rFonts w:ascii="Times New Roman" w:hAnsi="Times New Roman" w:cs="Times New Roman"/>
          <w:sz w:val="28"/>
          <w:szCs w:val="28"/>
        </w:rPr>
        <w:t>з</w:t>
      </w:r>
      <w:r w:rsidR="00243D24" w:rsidRPr="001F6D83">
        <w:rPr>
          <w:rFonts w:ascii="Times New Roman" w:hAnsi="Times New Roman" w:cs="Times New Roman"/>
          <w:sz w:val="28"/>
          <w:szCs w:val="28"/>
        </w:rPr>
        <w:t>а 2022 год</w:t>
      </w:r>
      <w:r w:rsidR="002B55E8">
        <w:rPr>
          <w:rFonts w:ascii="Times New Roman" w:hAnsi="Times New Roman" w:cs="Times New Roman"/>
          <w:sz w:val="28"/>
          <w:szCs w:val="28"/>
        </w:rPr>
        <w:t xml:space="preserve"> составили 3</w:t>
      </w:r>
      <w:r w:rsidRPr="001F6D83">
        <w:rPr>
          <w:rFonts w:ascii="Times New Roman" w:hAnsi="Times New Roman" w:cs="Times New Roman"/>
          <w:sz w:val="28"/>
          <w:szCs w:val="28"/>
        </w:rPr>
        <w:t xml:space="preserve"> млн.</w:t>
      </w:r>
      <w:r w:rsidR="002B55E8">
        <w:rPr>
          <w:rFonts w:ascii="Times New Roman" w:hAnsi="Times New Roman" w:cs="Times New Roman"/>
          <w:sz w:val="28"/>
          <w:szCs w:val="28"/>
        </w:rPr>
        <w:t xml:space="preserve"> 800 тыс.</w:t>
      </w:r>
      <w:r w:rsidRPr="001F6D83">
        <w:rPr>
          <w:rFonts w:ascii="Times New Roman" w:hAnsi="Times New Roman" w:cs="Times New Roman"/>
          <w:sz w:val="28"/>
          <w:szCs w:val="28"/>
        </w:rPr>
        <w:t xml:space="preserve"> </w:t>
      </w:r>
      <w:r w:rsidR="00393D69" w:rsidRPr="001F6D83">
        <w:rPr>
          <w:rFonts w:ascii="Times New Roman" w:hAnsi="Times New Roman" w:cs="Times New Roman"/>
          <w:sz w:val="28"/>
          <w:szCs w:val="28"/>
        </w:rPr>
        <w:t>рублей</w:t>
      </w:r>
      <w:r w:rsidR="00333A9D" w:rsidRPr="001F6D83">
        <w:rPr>
          <w:rFonts w:ascii="Times New Roman" w:hAnsi="Times New Roman" w:cs="Times New Roman"/>
          <w:sz w:val="28"/>
          <w:szCs w:val="28"/>
        </w:rPr>
        <w:t>,</w:t>
      </w:r>
      <w:r w:rsidR="00333A9D" w:rsidRPr="00333A9D">
        <w:rPr>
          <w:rFonts w:ascii="Times New Roman" w:hAnsi="Times New Roman" w:cs="Times New Roman"/>
          <w:sz w:val="28"/>
          <w:szCs w:val="28"/>
        </w:rPr>
        <w:t xml:space="preserve"> из них израсходовано 450,5 тыс</w:t>
      </w:r>
      <w:r w:rsidR="00900AEB" w:rsidRPr="00333A9D">
        <w:rPr>
          <w:rFonts w:ascii="Times New Roman" w:hAnsi="Times New Roman" w:cs="Times New Roman"/>
          <w:sz w:val="28"/>
          <w:szCs w:val="28"/>
        </w:rPr>
        <w:t xml:space="preserve">. </w:t>
      </w:r>
      <w:r w:rsidR="00393D69" w:rsidRPr="00333A9D">
        <w:rPr>
          <w:rFonts w:ascii="Times New Roman" w:hAnsi="Times New Roman" w:cs="Times New Roman"/>
          <w:sz w:val="28"/>
          <w:szCs w:val="28"/>
        </w:rPr>
        <w:t>рублей</w:t>
      </w:r>
      <w:r w:rsidRPr="00333A9D">
        <w:rPr>
          <w:rFonts w:ascii="Times New Roman" w:hAnsi="Times New Roman" w:cs="Times New Roman"/>
          <w:sz w:val="28"/>
          <w:szCs w:val="28"/>
        </w:rPr>
        <w:t xml:space="preserve"> – на подготовку и организацию мероприятий.</w:t>
      </w:r>
    </w:p>
    <w:p w:rsidR="00B12FAC" w:rsidRPr="006E311C" w:rsidRDefault="003122FC" w:rsidP="006E311C">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 xml:space="preserve">На сегодняшний день </w:t>
      </w:r>
      <w:r w:rsidR="004A5E63">
        <w:rPr>
          <w:rFonts w:ascii="Times New Roman" w:hAnsi="Times New Roman" w:cs="Times New Roman"/>
          <w:sz w:val="28"/>
          <w:szCs w:val="28"/>
        </w:rPr>
        <w:t>в отрасли трудятся 12</w:t>
      </w:r>
      <w:r w:rsidR="00882359" w:rsidRPr="006E311C">
        <w:rPr>
          <w:rFonts w:ascii="Times New Roman" w:hAnsi="Times New Roman" w:cs="Times New Roman"/>
          <w:sz w:val="28"/>
          <w:szCs w:val="28"/>
        </w:rPr>
        <w:t>3 работника.</w:t>
      </w:r>
    </w:p>
    <w:p w:rsidR="0080433B" w:rsidRPr="006E311C" w:rsidRDefault="00FE275F" w:rsidP="006E31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2022 год в районе прошло </w:t>
      </w:r>
      <w:r w:rsidR="0080433B" w:rsidRPr="006E311C">
        <w:rPr>
          <w:rFonts w:ascii="Times New Roman" w:hAnsi="Times New Roman" w:cs="Times New Roman"/>
          <w:sz w:val="28"/>
          <w:szCs w:val="28"/>
        </w:rPr>
        <w:t>3</w:t>
      </w:r>
      <w:r>
        <w:rPr>
          <w:rFonts w:ascii="Times New Roman" w:hAnsi="Times New Roman" w:cs="Times New Roman"/>
          <w:sz w:val="28"/>
          <w:szCs w:val="28"/>
        </w:rPr>
        <w:t>133</w:t>
      </w:r>
      <w:r w:rsidR="0080433B" w:rsidRPr="006E311C">
        <w:rPr>
          <w:rFonts w:ascii="Times New Roman" w:hAnsi="Times New Roman" w:cs="Times New Roman"/>
          <w:sz w:val="28"/>
          <w:szCs w:val="28"/>
        </w:rPr>
        <w:t xml:space="preserve"> культурно-массовых мероприятия, на кото</w:t>
      </w:r>
      <w:r>
        <w:rPr>
          <w:rFonts w:ascii="Times New Roman" w:hAnsi="Times New Roman" w:cs="Times New Roman"/>
          <w:sz w:val="28"/>
          <w:szCs w:val="28"/>
        </w:rPr>
        <w:t>рых было задействовано более 223</w:t>
      </w:r>
      <w:r w:rsidR="0080433B" w:rsidRPr="006E311C">
        <w:rPr>
          <w:rFonts w:ascii="Times New Roman" w:hAnsi="Times New Roman" w:cs="Times New Roman"/>
          <w:sz w:val="28"/>
          <w:szCs w:val="28"/>
        </w:rPr>
        <w:t xml:space="preserve"> тыс. человек. </w:t>
      </w:r>
    </w:p>
    <w:p w:rsidR="00F31715" w:rsidRDefault="0080433B" w:rsidP="00F31715">
      <w:pPr>
        <w:spacing w:after="0" w:line="240" w:lineRule="auto"/>
        <w:ind w:firstLine="709"/>
        <w:contextualSpacing/>
        <w:jc w:val="both"/>
        <w:rPr>
          <w:rFonts w:ascii="Times New Roman" w:hAnsi="Times New Roman" w:cs="Times New Roman"/>
          <w:sz w:val="28"/>
          <w:szCs w:val="28"/>
        </w:rPr>
      </w:pPr>
      <w:r w:rsidRPr="006E311C">
        <w:rPr>
          <w:rFonts w:ascii="Times New Roman" w:hAnsi="Times New Roman" w:cs="Times New Roman"/>
          <w:sz w:val="28"/>
          <w:szCs w:val="28"/>
        </w:rPr>
        <w:t>Безусловно, одним из наиболее значимых событий</w:t>
      </w:r>
      <w:r w:rsidR="002944D5">
        <w:rPr>
          <w:rFonts w:ascii="Times New Roman" w:hAnsi="Times New Roman" w:cs="Times New Roman"/>
          <w:sz w:val="28"/>
          <w:szCs w:val="28"/>
        </w:rPr>
        <w:t xml:space="preserve"> стало</w:t>
      </w:r>
      <w:r w:rsidRPr="006E311C">
        <w:rPr>
          <w:rFonts w:ascii="Times New Roman" w:hAnsi="Times New Roman" w:cs="Times New Roman"/>
          <w:sz w:val="28"/>
          <w:szCs w:val="28"/>
        </w:rPr>
        <w:t xml:space="preserve"> </w:t>
      </w:r>
      <w:r w:rsidR="002944D5" w:rsidRPr="006E311C">
        <w:rPr>
          <w:rFonts w:ascii="Times New Roman" w:hAnsi="Times New Roman" w:cs="Times New Roman"/>
          <w:sz w:val="28"/>
          <w:szCs w:val="28"/>
        </w:rPr>
        <w:t xml:space="preserve">приобретение здания </w:t>
      </w:r>
      <w:r w:rsidR="002944D5">
        <w:rPr>
          <w:rFonts w:ascii="Times New Roman" w:hAnsi="Times New Roman" w:cs="Times New Roman"/>
          <w:sz w:val="28"/>
          <w:szCs w:val="28"/>
        </w:rPr>
        <w:t xml:space="preserve">для </w:t>
      </w:r>
      <w:r w:rsidR="002944D5" w:rsidRPr="006E311C">
        <w:rPr>
          <w:rFonts w:ascii="Times New Roman" w:hAnsi="Times New Roman" w:cs="Times New Roman"/>
          <w:sz w:val="28"/>
          <w:szCs w:val="28"/>
        </w:rPr>
        <w:t>детской библиотеки, на это было затрач</w:t>
      </w:r>
      <w:r w:rsidR="002944D5">
        <w:rPr>
          <w:rFonts w:ascii="Times New Roman" w:hAnsi="Times New Roman" w:cs="Times New Roman"/>
          <w:sz w:val="28"/>
          <w:szCs w:val="28"/>
        </w:rPr>
        <w:t xml:space="preserve">ено 6 млн. рублей из бюджета УР. </w:t>
      </w:r>
      <w:proofErr w:type="spellStart"/>
      <w:r w:rsidR="002944D5">
        <w:rPr>
          <w:rFonts w:ascii="Times New Roman" w:hAnsi="Times New Roman" w:cs="Times New Roman"/>
          <w:sz w:val="28"/>
          <w:szCs w:val="28"/>
        </w:rPr>
        <w:t>Дебёсской</w:t>
      </w:r>
      <w:proofErr w:type="spellEnd"/>
      <w:r w:rsidR="002944D5">
        <w:rPr>
          <w:rFonts w:ascii="Times New Roman" w:hAnsi="Times New Roman" w:cs="Times New Roman"/>
          <w:sz w:val="28"/>
          <w:szCs w:val="28"/>
        </w:rPr>
        <w:t xml:space="preserve"> районной библиотеке за многолетнюю плодотворную работу по продвижению творческого наследия С.П. </w:t>
      </w:r>
      <w:proofErr w:type="spellStart"/>
      <w:r w:rsidR="002944D5">
        <w:rPr>
          <w:rFonts w:ascii="Times New Roman" w:hAnsi="Times New Roman" w:cs="Times New Roman"/>
          <w:sz w:val="28"/>
          <w:szCs w:val="28"/>
        </w:rPr>
        <w:t>Широбокова</w:t>
      </w:r>
      <w:proofErr w:type="spellEnd"/>
      <w:r w:rsidR="002944D5">
        <w:rPr>
          <w:rFonts w:ascii="Times New Roman" w:hAnsi="Times New Roman" w:cs="Times New Roman"/>
          <w:sz w:val="28"/>
          <w:szCs w:val="28"/>
        </w:rPr>
        <w:t xml:space="preserve"> присвоено имя народного </w:t>
      </w:r>
      <w:r w:rsidR="00F31715">
        <w:rPr>
          <w:rFonts w:ascii="Times New Roman" w:hAnsi="Times New Roman" w:cs="Times New Roman"/>
          <w:sz w:val="28"/>
          <w:szCs w:val="28"/>
        </w:rPr>
        <w:t xml:space="preserve">поэта Удмуртии С.П. </w:t>
      </w:r>
      <w:proofErr w:type="spellStart"/>
      <w:r w:rsidR="00F31715">
        <w:rPr>
          <w:rFonts w:ascii="Times New Roman" w:hAnsi="Times New Roman" w:cs="Times New Roman"/>
          <w:sz w:val="28"/>
          <w:szCs w:val="28"/>
        </w:rPr>
        <w:t>Широбокова</w:t>
      </w:r>
      <w:proofErr w:type="spellEnd"/>
      <w:r w:rsidR="00F31715">
        <w:rPr>
          <w:rFonts w:ascii="Times New Roman" w:hAnsi="Times New Roman" w:cs="Times New Roman"/>
          <w:sz w:val="28"/>
          <w:szCs w:val="28"/>
        </w:rPr>
        <w:t>.</w:t>
      </w:r>
    </w:p>
    <w:p w:rsidR="002944D5" w:rsidRPr="00F31715" w:rsidRDefault="00436C1A" w:rsidP="00F31715">
      <w:pPr>
        <w:spacing w:after="0" w:line="240" w:lineRule="auto"/>
        <w:ind w:firstLine="709"/>
        <w:contextualSpacing/>
        <w:jc w:val="both"/>
        <w:rPr>
          <w:rFonts w:ascii="Times New Roman" w:hAnsi="Times New Roman" w:cs="Times New Roman"/>
          <w:sz w:val="28"/>
          <w:szCs w:val="28"/>
        </w:rPr>
      </w:pPr>
      <w:r w:rsidRPr="00F31715">
        <w:rPr>
          <w:rFonts w:ascii="Times New Roman" w:hAnsi="Times New Roman" w:cs="Times New Roman"/>
          <w:sz w:val="28"/>
          <w:szCs w:val="28"/>
        </w:rPr>
        <w:lastRenderedPageBreak/>
        <w:t>По проекту</w:t>
      </w:r>
      <w:r w:rsidR="00F31715" w:rsidRPr="00F31715">
        <w:rPr>
          <w:rFonts w:ascii="Times New Roman" w:hAnsi="Times New Roman" w:cs="Times New Roman"/>
          <w:sz w:val="28"/>
          <w:szCs w:val="28"/>
        </w:rPr>
        <w:t xml:space="preserve"> </w:t>
      </w:r>
      <w:r w:rsidRPr="00F31715">
        <w:rPr>
          <w:rFonts w:ascii="Times New Roman" w:hAnsi="Times New Roman" w:cs="Times New Roman"/>
          <w:sz w:val="28"/>
          <w:szCs w:val="28"/>
        </w:rPr>
        <w:t>Фонд</w:t>
      </w:r>
      <w:r w:rsidR="00F31715" w:rsidRPr="00F31715">
        <w:rPr>
          <w:rFonts w:ascii="Times New Roman" w:hAnsi="Times New Roman" w:cs="Times New Roman"/>
          <w:sz w:val="28"/>
          <w:szCs w:val="28"/>
        </w:rPr>
        <w:t>а кино</w:t>
      </w:r>
      <w:r w:rsidRPr="00F31715">
        <w:rPr>
          <w:rFonts w:ascii="Times New Roman" w:hAnsi="Times New Roman" w:cs="Times New Roman"/>
          <w:sz w:val="28"/>
          <w:szCs w:val="28"/>
        </w:rPr>
        <w:t xml:space="preserve"> </w:t>
      </w:r>
      <w:r w:rsidR="002944D5" w:rsidRPr="00F31715">
        <w:rPr>
          <w:rFonts w:ascii="Times New Roman" w:hAnsi="Times New Roman" w:cs="Times New Roman"/>
          <w:sz w:val="28"/>
          <w:szCs w:val="28"/>
        </w:rPr>
        <w:t>выигран грант на обустройство кинозала в районном Доме культуры на сумму 9 млн. рублей – в декабре 2022 года состоялось торжественное открытие кинозала «</w:t>
      </w:r>
      <w:proofErr w:type="spellStart"/>
      <w:r w:rsidR="002944D5" w:rsidRPr="00F31715">
        <w:rPr>
          <w:rFonts w:ascii="Times New Roman" w:hAnsi="Times New Roman" w:cs="Times New Roman"/>
          <w:sz w:val="28"/>
          <w:szCs w:val="28"/>
        </w:rPr>
        <w:t>КиноМОСТ</w:t>
      </w:r>
      <w:proofErr w:type="spellEnd"/>
      <w:r w:rsidR="002944D5" w:rsidRPr="00F31715">
        <w:rPr>
          <w:rFonts w:ascii="Times New Roman" w:hAnsi="Times New Roman" w:cs="Times New Roman"/>
          <w:sz w:val="28"/>
          <w:szCs w:val="28"/>
        </w:rPr>
        <w:t>».</w:t>
      </w:r>
    </w:p>
    <w:p w:rsidR="002944D5" w:rsidRDefault="002944D5" w:rsidP="006E311C">
      <w:pPr>
        <w:spacing w:after="0" w:line="240" w:lineRule="auto"/>
        <w:ind w:firstLine="709"/>
        <w:contextualSpacing/>
        <w:jc w:val="both"/>
        <w:rPr>
          <w:rFonts w:ascii="Times New Roman" w:hAnsi="Times New Roman" w:cs="Times New Roman"/>
          <w:sz w:val="28"/>
          <w:szCs w:val="28"/>
        </w:rPr>
      </w:pPr>
    </w:p>
    <w:p w:rsidR="006C441D" w:rsidRDefault="00D620F6" w:rsidP="006E311C">
      <w:pPr>
        <w:spacing w:after="0" w:line="240" w:lineRule="auto"/>
        <w:ind w:firstLine="709"/>
        <w:contextualSpacing/>
        <w:jc w:val="both"/>
        <w:rPr>
          <w:rFonts w:ascii="Times New Roman" w:hAnsi="Times New Roman" w:cs="Times New Roman"/>
          <w:sz w:val="28"/>
          <w:szCs w:val="28"/>
        </w:rPr>
      </w:pPr>
      <w:r w:rsidRPr="009F57D1">
        <w:rPr>
          <w:rFonts w:ascii="Times New Roman" w:hAnsi="Times New Roman" w:cs="Times New Roman"/>
          <w:sz w:val="28"/>
          <w:szCs w:val="28"/>
        </w:rPr>
        <w:t>П</w:t>
      </w:r>
      <w:r w:rsidR="002944D5" w:rsidRPr="009F57D1">
        <w:rPr>
          <w:rFonts w:ascii="Times New Roman" w:hAnsi="Times New Roman" w:cs="Times New Roman"/>
          <w:sz w:val="28"/>
          <w:szCs w:val="28"/>
        </w:rPr>
        <w:t>роведены</w:t>
      </w:r>
      <w:r>
        <w:rPr>
          <w:rFonts w:ascii="Times New Roman" w:hAnsi="Times New Roman" w:cs="Times New Roman"/>
          <w:sz w:val="28"/>
          <w:szCs w:val="28"/>
        </w:rPr>
        <w:t xml:space="preserve"> </w:t>
      </w:r>
      <w:r w:rsidR="00916D74" w:rsidRPr="00916D74">
        <w:rPr>
          <w:rFonts w:ascii="Times New Roman" w:hAnsi="Times New Roman" w:cs="Times New Roman"/>
          <w:sz w:val="28"/>
          <w:szCs w:val="28"/>
        </w:rPr>
        <w:t>впервые</w:t>
      </w:r>
      <w:r w:rsidR="00916D74">
        <w:rPr>
          <w:rFonts w:ascii="Times New Roman" w:hAnsi="Times New Roman" w:cs="Times New Roman"/>
          <w:sz w:val="28"/>
          <w:szCs w:val="28"/>
        </w:rPr>
        <w:t xml:space="preserve"> </w:t>
      </w:r>
      <w:r w:rsidR="002944D5" w:rsidRPr="006E311C">
        <w:rPr>
          <w:rFonts w:ascii="Times New Roman" w:hAnsi="Times New Roman" w:cs="Times New Roman"/>
          <w:sz w:val="28"/>
          <w:szCs w:val="28"/>
        </w:rPr>
        <w:t>Республиканский праздник «Масленица» «Разгуляйся, Масленица, на Сибирском тракте», который посетило более 3 тысяч</w:t>
      </w:r>
      <w:r w:rsidR="002944D5">
        <w:rPr>
          <w:rFonts w:ascii="Times New Roman" w:hAnsi="Times New Roman" w:cs="Times New Roman"/>
          <w:sz w:val="28"/>
          <w:szCs w:val="28"/>
        </w:rPr>
        <w:t xml:space="preserve"> человек; </w:t>
      </w:r>
      <w:r w:rsidR="00DB42CD">
        <w:rPr>
          <w:rFonts w:ascii="Times New Roman" w:hAnsi="Times New Roman" w:cs="Times New Roman"/>
          <w:sz w:val="28"/>
          <w:szCs w:val="28"/>
          <w:lang w:val="en-US"/>
        </w:rPr>
        <w:t>V</w:t>
      </w:r>
      <w:r w:rsidR="00DB42CD">
        <w:rPr>
          <w:rFonts w:ascii="Times New Roman" w:hAnsi="Times New Roman" w:cs="Times New Roman"/>
          <w:sz w:val="28"/>
          <w:szCs w:val="28"/>
        </w:rPr>
        <w:t xml:space="preserve"> Республиканский фестиваль-конкурс «Игра</w:t>
      </w:r>
      <w:r w:rsidR="002944D5">
        <w:rPr>
          <w:rFonts w:ascii="Times New Roman" w:hAnsi="Times New Roman" w:cs="Times New Roman"/>
          <w:sz w:val="28"/>
          <w:szCs w:val="28"/>
        </w:rPr>
        <w:t xml:space="preserve">й, гармонь на Сибирском тракте»; </w:t>
      </w:r>
      <w:r w:rsidR="00106D9C" w:rsidRPr="006E311C">
        <w:rPr>
          <w:rFonts w:ascii="Times New Roman" w:hAnsi="Times New Roman" w:cs="Times New Roman"/>
          <w:sz w:val="28"/>
          <w:szCs w:val="28"/>
        </w:rPr>
        <w:t>вечер-п</w:t>
      </w:r>
      <w:r w:rsidR="008652AD" w:rsidRPr="006E311C">
        <w:rPr>
          <w:rFonts w:ascii="Times New Roman" w:hAnsi="Times New Roman" w:cs="Times New Roman"/>
          <w:sz w:val="28"/>
          <w:szCs w:val="28"/>
        </w:rPr>
        <w:t>ортрет «Любовью к Родине дыша…»</w:t>
      </w:r>
      <w:r w:rsidR="00106D9C" w:rsidRPr="006E311C">
        <w:rPr>
          <w:rFonts w:ascii="Times New Roman" w:hAnsi="Times New Roman" w:cs="Times New Roman"/>
          <w:sz w:val="28"/>
          <w:szCs w:val="28"/>
        </w:rPr>
        <w:t>, посвященный 100-летию ветерана ВО</w:t>
      </w:r>
      <w:r w:rsidR="008652AD" w:rsidRPr="006E311C">
        <w:rPr>
          <w:rFonts w:ascii="Times New Roman" w:hAnsi="Times New Roman" w:cs="Times New Roman"/>
          <w:sz w:val="28"/>
          <w:szCs w:val="28"/>
        </w:rPr>
        <w:t xml:space="preserve">В </w:t>
      </w:r>
      <w:r w:rsidR="002944D5">
        <w:rPr>
          <w:rFonts w:ascii="Times New Roman" w:hAnsi="Times New Roman" w:cs="Times New Roman"/>
          <w:sz w:val="28"/>
          <w:szCs w:val="28"/>
        </w:rPr>
        <w:t>Марии Егоровны Фроловой.</w:t>
      </w:r>
    </w:p>
    <w:p w:rsidR="002944D5" w:rsidRDefault="002944D5" w:rsidP="006E311C">
      <w:pPr>
        <w:spacing w:after="0" w:line="240" w:lineRule="auto"/>
        <w:ind w:firstLine="709"/>
        <w:contextualSpacing/>
        <w:jc w:val="both"/>
        <w:rPr>
          <w:rFonts w:ascii="Times New Roman" w:hAnsi="Times New Roman" w:cs="Times New Roman"/>
          <w:sz w:val="28"/>
          <w:szCs w:val="28"/>
        </w:rPr>
      </w:pPr>
    </w:p>
    <w:p w:rsidR="006C441D" w:rsidRPr="006E311C" w:rsidRDefault="002944D5" w:rsidP="006E31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B864B0" w:rsidRPr="006E311C">
        <w:rPr>
          <w:rFonts w:ascii="Times New Roman" w:hAnsi="Times New Roman" w:cs="Times New Roman"/>
          <w:sz w:val="28"/>
          <w:szCs w:val="28"/>
        </w:rPr>
        <w:t>етодисты Дома ремесел приняли участие в 4 Международных, 5 Всероссийских, 2 Межрегиональных, 6 Республиканских, 2 Межрайонных, 2 Районных выставках</w:t>
      </w:r>
      <w:r w:rsidR="00CE4749" w:rsidRPr="006E311C">
        <w:rPr>
          <w:rFonts w:ascii="Times New Roman" w:hAnsi="Times New Roman" w:cs="Times New Roman"/>
          <w:sz w:val="28"/>
          <w:szCs w:val="28"/>
        </w:rPr>
        <w:t xml:space="preserve"> </w:t>
      </w:r>
      <w:r>
        <w:rPr>
          <w:rFonts w:ascii="Times New Roman" w:hAnsi="Times New Roman" w:cs="Times New Roman"/>
          <w:sz w:val="28"/>
          <w:szCs w:val="28"/>
        </w:rPr>
        <w:t>– конкурсах.</w:t>
      </w:r>
    </w:p>
    <w:p w:rsidR="00B864B0" w:rsidRPr="006E311C" w:rsidRDefault="002944D5" w:rsidP="006E311C">
      <w:pPr>
        <w:spacing w:after="0" w:line="240" w:lineRule="auto"/>
        <w:ind w:firstLine="709"/>
        <w:contextualSpacing/>
        <w:jc w:val="both"/>
        <w:rPr>
          <w:rFonts w:ascii="Times New Roman" w:hAnsi="Times New Roman" w:cs="Times New Roman"/>
          <w:sz w:val="28"/>
          <w:szCs w:val="28"/>
          <w:shd w:val="clear" w:color="auto" w:fill="FEFEFE"/>
          <w:lang w:eastAsia="ru-RU"/>
        </w:rPr>
      </w:pPr>
      <w:r>
        <w:rPr>
          <w:rFonts w:ascii="Times New Roman" w:hAnsi="Times New Roman" w:cs="Times New Roman"/>
          <w:sz w:val="28"/>
          <w:szCs w:val="28"/>
        </w:rPr>
        <w:t>В</w:t>
      </w:r>
      <w:r w:rsidR="00B864B0" w:rsidRPr="006E311C">
        <w:rPr>
          <w:rFonts w:ascii="Times New Roman" w:hAnsi="Times New Roman" w:cs="Times New Roman"/>
          <w:sz w:val="28"/>
          <w:szCs w:val="28"/>
        </w:rPr>
        <w:t>ыросло число наград и воспитанников школы искусств - участие в Районных,   Межрайонных, Зональных, Республиканских, Всероссийских и Международных конкурсах и фестивалях принесло 113 дипломов (78 дипломов в 2021 году</w:t>
      </w:r>
      <w:r w:rsidR="00CE34C9" w:rsidRPr="006E311C">
        <w:rPr>
          <w:rFonts w:ascii="Times New Roman" w:hAnsi="Times New Roman" w:cs="Times New Roman"/>
          <w:sz w:val="28"/>
          <w:szCs w:val="28"/>
        </w:rPr>
        <w:t>).</w:t>
      </w:r>
    </w:p>
    <w:p w:rsidR="00F62938" w:rsidRPr="006C441D" w:rsidRDefault="001A5ECD" w:rsidP="006E311C">
      <w:pPr>
        <w:spacing w:after="0" w:line="240" w:lineRule="auto"/>
        <w:ind w:firstLine="709"/>
        <w:jc w:val="both"/>
        <w:rPr>
          <w:rFonts w:ascii="Times New Roman" w:eastAsia="Times New Roman" w:hAnsi="Times New Roman" w:cs="Times New Roman"/>
          <w:sz w:val="28"/>
          <w:szCs w:val="28"/>
          <w:lang w:eastAsia="ru-RU"/>
        </w:rPr>
      </w:pPr>
      <w:r w:rsidRPr="006C441D">
        <w:rPr>
          <w:rFonts w:ascii="Times New Roman" w:eastAsia="Times New Roman" w:hAnsi="Times New Roman" w:cs="Times New Roman"/>
          <w:sz w:val="28"/>
          <w:szCs w:val="28"/>
          <w:lang w:eastAsia="ru-RU"/>
        </w:rPr>
        <w:t> </w:t>
      </w:r>
    </w:p>
    <w:p w:rsidR="001A5ECD" w:rsidRPr="00F364C2"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F364C2">
        <w:rPr>
          <w:rFonts w:ascii="Times New Roman" w:eastAsia="Times New Roman" w:hAnsi="Times New Roman" w:cs="Times New Roman"/>
          <w:b/>
          <w:bCs/>
          <w:sz w:val="28"/>
          <w:szCs w:val="28"/>
          <w:lang w:eastAsia="ru-RU"/>
        </w:rPr>
        <w:t>ВОЛОНТЕРСТВО</w:t>
      </w:r>
      <w:r w:rsidR="00322558" w:rsidRPr="00F364C2">
        <w:rPr>
          <w:rFonts w:ascii="Times New Roman" w:eastAsia="Times New Roman" w:hAnsi="Times New Roman" w:cs="Times New Roman"/>
          <w:b/>
          <w:bCs/>
          <w:sz w:val="28"/>
          <w:szCs w:val="28"/>
          <w:lang w:eastAsia="ru-RU"/>
        </w:rPr>
        <w:t xml:space="preserve"> И</w:t>
      </w:r>
      <w:r w:rsidRPr="00F364C2">
        <w:rPr>
          <w:rFonts w:ascii="Times New Roman" w:eastAsia="Times New Roman" w:hAnsi="Times New Roman" w:cs="Times New Roman"/>
          <w:b/>
          <w:bCs/>
          <w:sz w:val="28"/>
          <w:szCs w:val="28"/>
          <w:lang w:eastAsia="ru-RU"/>
        </w:rPr>
        <w:t xml:space="preserve"> ДОБРОВОЛЬЧЕСТВО</w:t>
      </w:r>
    </w:p>
    <w:p w:rsidR="005B03C9" w:rsidRPr="00F364C2" w:rsidRDefault="005B03C9" w:rsidP="000164DF">
      <w:pPr>
        <w:spacing w:after="0" w:line="240" w:lineRule="auto"/>
        <w:ind w:firstLine="709"/>
        <w:jc w:val="both"/>
        <w:rPr>
          <w:rFonts w:ascii="Times New Roman" w:hAnsi="Times New Roman" w:cs="Times New Roman"/>
          <w:sz w:val="28"/>
          <w:szCs w:val="28"/>
        </w:rPr>
      </w:pPr>
      <w:r w:rsidRPr="00F364C2">
        <w:rPr>
          <w:rFonts w:ascii="Times New Roman" w:hAnsi="Times New Roman" w:cs="Times New Roman"/>
          <w:sz w:val="28"/>
          <w:szCs w:val="28"/>
        </w:rPr>
        <w:t>На базе МБУ «Молодежный центр «Вертикаль» функционирует муниципальное представительство ресурсного центра поддерж</w:t>
      </w:r>
      <w:r w:rsidR="00A95637" w:rsidRPr="00F364C2">
        <w:rPr>
          <w:rFonts w:ascii="Times New Roman" w:hAnsi="Times New Roman" w:cs="Times New Roman"/>
          <w:sz w:val="28"/>
          <w:szCs w:val="28"/>
        </w:rPr>
        <w:t>ки добровольчества  Удмуртской Р</w:t>
      </w:r>
      <w:r w:rsidRPr="00F364C2">
        <w:rPr>
          <w:rFonts w:ascii="Times New Roman" w:hAnsi="Times New Roman" w:cs="Times New Roman"/>
          <w:sz w:val="28"/>
          <w:szCs w:val="28"/>
        </w:rPr>
        <w:t>еспублики в Дебесском районе, открытое в 2021 году.</w:t>
      </w:r>
    </w:p>
    <w:p w:rsidR="006F370E" w:rsidRPr="00F364C2" w:rsidRDefault="006F370E" w:rsidP="000164DF">
      <w:pPr>
        <w:spacing w:after="0" w:line="240" w:lineRule="auto"/>
        <w:ind w:firstLine="709"/>
        <w:jc w:val="both"/>
        <w:rPr>
          <w:rFonts w:ascii="Times New Roman" w:hAnsi="Times New Roman" w:cs="Times New Roman"/>
          <w:sz w:val="28"/>
          <w:szCs w:val="28"/>
        </w:rPr>
      </w:pPr>
      <w:r w:rsidRPr="00F364C2">
        <w:rPr>
          <w:rFonts w:ascii="Times New Roman" w:hAnsi="Times New Roman" w:cs="Times New Roman"/>
          <w:sz w:val="28"/>
          <w:szCs w:val="28"/>
        </w:rPr>
        <w:t xml:space="preserve">На территории района </w:t>
      </w:r>
      <w:r w:rsidR="005B03C9" w:rsidRPr="00F364C2">
        <w:rPr>
          <w:rFonts w:ascii="Times New Roman" w:hAnsi="Times New Roman" w:cs="Times New Roman"/>
          <w:sz w:val="28"/>
          <w:szCs w:val="28"/>
        </w:rPr>
        <w:t>действует</w:t>
      </w:r>
      <w:r w:rsidRPr="00F364C2">
        <w:rPr>
          <w:rFonts w:ascii="Times New Roman" w:hAnsi="Times New Roman" w:cs="Times New Roman"/>
          <w:sz w:val="28"/>
          <w:szCs w:val="28"/>
        </w:rPr>
        <w:t xml:space="preserve"> </w:t>
      </w:r>
      <w:r w:rsidR="00F364C2" w:rsidRPr="00F364C2">
        <w:rPr>
          <w:rFonts w:ascii="Times New Roman" w:hAnsi="Times New Roman" w:cs="Times New Roman"/>
          <w:sz w:val="28"/>
          <w:szCs w:val="28"/>
        </w:rPr>
        <w:t>27</w:t>
      </w:r>
      <w:r w:rsidRPr="00F364C2">
        <w:rPr>
          <w:rFonts w:ascii="Times New Roman" w:hAnsi="Times New Roman" w:cs="Times New Roman"/>
          <w:sz w:val="28"/>
          <w:szCs w:val="28"/>
        </w:rPr>
        <w:t xml:space="preserve"> волонтерских отрядов</w:t>
      </w:r>
      <w:r w:rsidR="009F1051" w:rsidRPr="00F364C2">
        <w:rPr>
          <w:rFonts w:ascii="Times New Roman" w:hAnsi="Times New Roman" w:cs="Times New Roman"/>
          <w:b/>
          <w:sz w:val="28"/>
          <w:szCs w:val="28"/>
        </w:rPr>
        <w:t xml:space="preserve"> </w:t>
      </w:r>
      <w:r w:rsidRPr="00F364C2">
        <w:rPr>
          <w:rFonts w:ascii="Times New Roman" w:hAnsi="Times New Roman" w:cs="Times New Roman"/>
          <w:sz w:val="28"/>
          <w:szCs w:val="28"/>
        </w:rPr>
        <w:t>с общей численностью</w:t>
      </w:r>
      <w:r w:rsidR="00F364C2" w:rsidRPr="00F364C2">
        <w:rPr>
          <w:rFonts w:ascii="Times New Roman" w:hAnsi="Times New Roman" w:cs="Times New Roman"/>
          <w:sz w:val="28"/>
          <w:szCs w:val="28"/>
        </w:rPr>
        <w:t xml:space="preserve"> 468 человек, что составляет 4,2</w:t>
      </w:r>
      <w:r w:rsidRPr="00F364C2">
        <w:rPr>
          <w:rFonts w:ascii="Times New Roman" w:hAnsi="Times New Roman" w:cs="Times New Roman"/>
          <w:sz w:val="28"/>
          <w:szCs w:val="28"/>
        </w:rPr>
        <w:t>% от населения района, в том числе:</w:t>
      </w:r>
    </w:p>
    <w:p w:rsidR="00EC4AC9" w:rsidRPr="00F364C2" w:rsidRDefault="00EC4AC9" w:rsidP="00EC4AC9">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10 волонтерских отрядов численностью 121 человек работают при Молодежном цен</w:t>
      </w:r>
      <w:r w:rsidR="00B17728">
        <w:rPr>
          <w:rFonts w:ascii="Times New Roman" w:hAnsi="Times New Roman" w:cs="Times New Roman"/>
          <w:sz w:val="28"/>
          <w:szCs w:val="28"/>
        </w:rPr>
        <w:t xml:space="preserve">тре «Вертикаль» (за </w:t>
      </w:r>
      <w:r w:rsidRPr="00F364C2">
        <w:rPr>
          <w:rFonts w:ascii="Times New Roman" w:hAnsi="Times New Roman" w:cs="Times New Roman"/>
          <w:sz w:val="28"/>
          <w:szCs w:val="28"/>
        </w:rPr>
        <w:t xml:space="preserve"> 2021 года 11 отрядов с численностью 120 человек);</w:t>
      </w:r>
    </w:p>
    <w:p w:rsidR="00630D66" w:rsidRPr="00F364C2" w:rsidRDefault="00EC4AC9" w:rsidP="00EC4AC9">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1</w:t>
      </w:r>
      <w:r w:rsidR="00F364C2">
        <w:rPr>
          <w:rFonts w:ascii="Times New Roman" w:hAnsi="Times New Roman" w:cs="Times New Roman"/>
          <w:sz w:val="28"/>
          <w:szCs w:val="28"/>
        </w:rPr>
        <w:t>7</w:t>
      </w:r>
      <w:r w:rsidR="006F370E" w:rsidRPr="00F364C2">
        <w:rPr>
          <w:rFonts w:ascii="Times New Roman" w:hAnsi="Times New Roman" w:cs="Times New Roman"/>
          <w:sz w:val="28"/>
          <w:szCs w:val="28"/>
        </w:rPr>
        <w:t xml:space="preserve"> отрядов </w:t>
      </w:r>
      <w:r w:rsidR="009F1051" w:rsidRPr="00F364C2">
        <w:rPr>
          <w:rFonts w:ascii="Times New Roman" w:hAnsi="Times New Roman" w:cs="Times New Roman"/>
          <w:sz w:val="28"/>
          <w:szCs w:val="28"/>
        </w:rPr>
        <w:t>разного направления (</w:t>
      </w:r>
      <w:r w:rsidR="006F370E" w:rsidRPr="00F364C2">
        <w:rPr>
          <w:rFonts w:ascii="Times New Roman" w:hAnsi="Times New Roman" w:cs="Times New Roman"/>
          <w:sz w:val="28"/>
          <w:szCs w:val="28"/>
        </w:rPr>
        <w:t>серебряны</w:t>
      </w:r>
      <w:r w:rsidRPr="00F364C2">
        <w:rPr>
          <w:rFonts w:ascii="Times New Roman" w:hAnsi="Times New Roman" w:cs="Times New Roman"/>
          <w:sz w:val="28"/>
          <w:szCs w:val="28"/>
        </w:rPr>
        <w:t>е</w:t>
      </w:r>
      <w:r w:rsidR="006F370E" w:rsidRPr="00F364C2">
        <w:rPr>
          <w:rFonts w:ascii="Times New Roman" w:hAnsi="Times New Roman" w:cs="Times New Roman"/>
          <w:sz w:val="28"/>
          <w:szCs w:val="28"/>
        </w:rPr>
        <w:t xml:space="preserve"> добровольц</w:t>
      </w:r>
      <w:r w:rsidRPr="00F364C2">
        <w:rPr>
          <w:rFonts w:ascii="Times New Roman" w:hAnsi="Times New Roman" w:cs="Times New Roman"/>
          <w:sz w:val="28"/>
          <w:szCs w:val="28"/>
        </w:rPr>
        <w:t>ы</w:t>
      </w:r>
      <w:r w:rsidR="009F1051" w:rsidRPr="00F364C2">
        <w:rPr>
          <w:rFonts w:ascii="Times New Roman" w:hAnsi="Times New Roman" w:cs="Times New Roman"/>
          <w:sz w:val="28"/>
          <w:szCs w:val="28"/>
        </w:rPr>
        <w:t>, школьные</w:t>
      </w:r>
      <w:r w:rsidRPr="00F364C2">
        <w:rPr>
          <w:rFonts w:ascii="Times New Roman" w:hAnsi="Times New Roman" w:cs="Times New Roman"/>
          <w:sz w:val="28"/>
          <w:szCs w:val="28"/>
        </w:rPr>
        <w:t xml:space="preserve"> отряды</w:t>
      </w:r>
      <w:r w:rsidR="009F1051" w:rsidRPr="00F364C2">
        <w:rPr>
          <w:rFonts w:ascii="Times New Roman" w:hAnsi="Times New Roman" w:cs="Times New Roman"/>
          <w:sz w:val="28"/>
          <w:szCs w:val="28"/>
        </w:rPr>
        <w:t>, пожарная</w:t>
      </w:r>
      <w:r w:rsidRPr="00F364C2">
        <w:rPr>
          <w:rFonts w:ascii="Times New Roman" w:hAnsi="Times New Roman" w:cs="Times New Roman"/>
          <w:sz w:val="28"/>
          <w:szCs w:val="28"/>
        </w:rPr>
        <w:t xml:space="preserve"> дружина</w:t>
      </w:r>
      <w:r w:rsidR="009F1051" w:rsidRPr="00F364C2">
        <w:rPr>
          <w:rFonts w:ascii="Times New Roman" w:hAnsi="Times New Roman" w:cs="Times New Roman"/>
          <w:sz w:val="28"/>
          <w:szCs w:val="28"/>
        </w:rPr>
        <w:t xml:space="preserve">,  </w:t>
      </w:r>
      <w:r w:rsidRPr="00F364C2">
        <w:rPr>
          <w:rFonts w:ascii="Times New Roman" w:hAnsi="Times New Roman" w:cs="Times New Roman"/>
          <w:sz w:val="28"/>
          <w:szCs w:val="28"/>
        </w:rPr>
        <w:t>ДНД, в</w:t>
      </w:r>
      <w:r w:rsidR="009F1051" w:rsidRPr="00F364C2">
        <w:rPr>
          <w:rFonts w:ascii="Times New Roman" w:hAnsi="Times New Roman" w:cs="Times New Roman"/>
          <w:sz w:val="28"/>
          <w:szCs w:val="28"/>
        </w:rPr>
        <w:t>олонтеры культуры)</w:t>
      </w:r>
      <w:r w:rsidRPr="00F364C2">
        <w:rPr>
          <w:rFonts w:ascii="Times New Roman" w:hAnsi="Times New Roman" w:cs="Times New Roman"/>
          <w:sz w:val="28"/>
          <w:szCs w:val="28"/>
        </w:rPr>
        <w:t xml:space="preserve">. </w:t>
      </w:r>
    </w:p>
    <w:p w:rsidR="00EC4AC9" w:rsidRPr="00F364C2" w:rsidRDefault="00EC4AC9" w:rsidP="000164DF">
      <w:pPr>
        <w:spacing w:after="0" w:line="240" w:lineRule="auto"/>
        <w:ind w:firstLine="709"/>
        <w:jc w:val="both"/>
        <w:rPr>
          <w:rFonts w:ascii="Times New Roman" w:hAnsi="Times New Roman" w:cs="Times New Roman"/>
          <w:sz w:val="28"/>
          <w:szCs w:val="28"/>
        </w:rPr>
      </w:pPr>
    </w:p>
    <w:p w:rsidR="006D2B84" w:rsidRPr="00F364C2" w:rsidRDefault="00F364C2"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sidR="006F370E" w:rsidRPr="00F364C2">
        <w:rPr>
          <w:rFonts w:ascii="Times New Roman" w:hAnsi="Times New Roman" w:cs="Times New Roman"/>
          <w:sz w:val="28"/>
          <w:szCs w:val="28"/>
        </w:rPr>
        <w:t>2022 года проведено</w:t>
      </w:r>
      <w:r w:rsidR="006D2B84" w:rsidRPr="00F364C2">
        <w:rPr>
          <w:rFonts w:ascii="Times New Roman" w:hAnsi="Times New Roman" w:cs="Times New Roman"/>
          <w:sz w:val="28"/>
          <w:szCs w:val="28"/>
        </w:rPr>
        <w:t xml:space="preserve"> 6</w:t>
      </w:r>
      <w:r>
        <w:rPr>
          <w:rFonts w:ascii="Times New Roman" w:hAnsi="Times New Roman" w:cs="Times New Roman"/>
          <w:sz w:val="28"/>
          <w:szCs w:val="28"/>
        </w:rPr>
        <w:t>3</w:t>
      </w:r>
      <w:r w:rsidR="006D2B84" w:rsidRPr="00F364C2">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D2B84" w:rsidRPr="00F364C2">
        <w:rPr>
          <w:rFonts w:ascii="Times New Roman" w:hAnsi="Times New Roman" w:cs="Times New Roman"/>
          <w:sz w:val="28"/>
          <w:szCs w:val="28"/>
        </w:rPr>
        <w:t xml:space="preserve">  с численностью </w:t>
      </w:r>
      <w:proofErr w:type="spellStart"/>
      <w:r w:rsidR="006D2B84" w:rsidRPr="00F364C2">
        <w:rPr>
          <w:rFonts w:ascii="Times New Roman" w:hAnsi="Times New Roman" w:cs="Times New Roman"/>
          <w:sz w:val="28"/>
          <w:szCs w:val="28"/>
        </w:rPr>
        <w:t>благополучателей</w:t>
      </w:r>
      <w:proofErr w:type="spellEnd"/>
      <w:r w:rsidR="006D2B84" w:rsidRPr="00F364C2">
        <w:rPr>
          <w:rFonts w:ascii="Times New Roman" w:hAnsi="Times New Roman" w:cs="Times New Roman"/>
          <w:sz w:val="28"/>
          <w:szCs w:val="28"/>
        </w:rPr>
        <w:t xml:space="preserve"> 10</w:t>
      </w:r>
      <w:r>
        <w:rPr>
          <w:rFonts w:ascii="Times New Roman" w:hAnsi="Times New Roman" w:cs="Times New Roman"/>
          <w:sz w:val="28"/>
          <w:szCs w:val="28"/>
        </w:rPr>
        <w:t xml:space="preserve"> 160</w:t>
      </w:r>
      <w:r w:rsidR="006D2B84" w:rsidRPr="00F364C2">
        <w:rPr>
          <w:rFonts w:ascii="Times New Roman" w:hAnsi="Times New Roman" w:cs="Times New Roman"/>
          <w:sz w:val="28"/>
          <w:szCs w:val="28"/>
        </w:rPr>
        <w:t xml:space="preserve"> чел</w:t>
      </w:r>
      <w:r w:rsidR="006F5FFF" w:rsidRPr="00F364C2">
        <w:rPr>
          <w:rFonts w:ascii="Times New Roman" w:hAnsi="Times New Roman" w:cs="Times New Roman"/>
          <w:sz w:val="28"/>
          <w:szCs w:val="28"/>
        </w:rPr>
        <w:t>овек</w:t>
      </w:r>
      <w:r w:rsidR="006D2B84" w:rsidRPr="00F364C2">
        <w:rPr>
          <w:rFonts w:ascii="Times New Roman" w:hAnsi="Times New Roman" w:cs="Times New Roman"/>
          <w:sz w:val="28"/>
          <w:szCs w:val="28"/>
        </w:rPr>
        <w:t>.</w:t>
      </w:r>
    </w:p>
    <w:p w:rsidR="006F370E" w:rsidRPr="00F364C2" w:rsidRDefault="006D2B84" w:rsidP="000164DF">
      <w:pPr>
        <w:spacing w:after="0" w:line="240" w:lineRule="auto"/>
        <w:ind w:firstLine="709"/>
        <w:jc w:val="both"/>
        <w:rPr>
          <w:rFonts w:ascii="Times New Roman" w:hAnsi="Times New Roman" w:cs="Times New Roman"/>
          <w:sz w:val="28"/>
          <w:szCs w:val="28"/>
        </w:rPr>
      </w:pPr>
      <w:r w:rsidRPr="00F364C2">
        <w:rPr>
          <w:rFonts w:ascii="Times New Roman" w:hAnsi="Times New Roman" w:cs="Times New Roman"/>
          <w:sz w:val="28"/>
          <w:szCs w:val="28"/>
        </w:rPr>
        <w:t>Значимыми мероприятиями для развития добровольчества стали:</w:t>
      </w:r>
    </w:p>
    <w:p w:rsidR="006D2B84"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6 мероприятий в рамках (волонтерства)  в рамках реализации федер</w:t>
      </w:r>
      <w:r w:rsidR="006D2B84" w:rsidRPr="00F364C2">
        <w:rPr>
          <w:rFonts w:ascii="Times New Roman" w:hAnsi="Times New Roman" w:cs="Times New Roman"/>
          <w:sz w:val="28"/>
          <w:szCs w:val="28"/>
        </w:rPr>
        <w:t>альной программы «Молоды душой»;</w:t>
      </w:r>
    </w:p>
    <w:p w:rsidR="006D2B84" w:rsidRPr="00F364C2"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10 мероприятий и программ, направленных на развитие школьного добровольчества (волонтерства)</w:t>
      </w:r>
      <w:r w:rsidR="006D2B84" w:rsidRPr="00F364C2">
        <w:rPr>
          <w:rFonts w:ascii="Times New Roman" w:hAnsi="Times New Roman" w:cs="Times New Roman"/>
          <w:sz w:val="28"/>
          <w:szCs w:val="28"/>
        </w:rPr>
        <w:t>;</w:t>
      </w:r>
    </w:p>
    <w:p w:rsidR="006F370E" w:rsidRPr="00F364C2"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iCs/>
          <w:color w:val="31271F"/>
          <w:sz w:val="28"/>
          <w:szCs w:val="28"/>
          <w:shd w:val="clear" w:color="auto" w:fill="FFFFFF"/>
        </w:rPr>
        <w:t>урок Добра «Добро по силам каждому!» проводится работа п</w:t>
      </w:r>
      <w:r w:rsidRPr="00F364C2">
        <w:rPr>
          <w:rFonts w:ascii="Times New Roman" w:hAnsi="Times New Roman" w:cs="Times New Roman"/>
          <w:iCs/>
          <w:sz w:val="28"/>
          <w:szCs w:val="28"/>
        </w:rPr>
        <w:t>о созданию на его базе БПОУ УР «Дебёсский политехникум»  добровольческих формирований, реализующих федер</w:t>
      </w:r>
      <w:r w:rsidR="006D2B84" w:rsidRPr="00F364C2">
        <w:rPr>
          <w:rFonts w:ascii="Times New Roman" w:hAnsi="Times New Roman" w:cs="Times New Roman"/>
          <w:iCs/>
          <w:sz w:val="28"/>
          <w:szCs w:val="28"/>
        </w:rPr>
        <w:t>альную программу «Добро.</w:t>
      </w:r>
      <w:r w:rsidR="00B04E28" w:rsidRPr="00F364C2">
        <w:rPr>
          <w:rFonts w:ascii="Times New Roman" w:hAnsi="Times New Roman" w:cs="Times New Roman"/>
          <w:iCs/>
          <w:sz w:val="28"/>
          <w:szCs w:val="28"/>
        </w:rPr>
        <w:t>Ц</w:t>
      </w:r>
      <w:r w:rsidR="006D2B84" w:rsidRPr="00F364C2">
        <w:rPr>
          <w:rFonts w:ascii="Times New Roman" w:hAnsi="Times New Roman" w:cs="Times New Roman"/>
          <w:iCs/>
          <w:sz w:val="28"/>
          <w:szCs w:val="28"/>
        </w:rPr>
        <w:t>ентры»;</w:t>
      </w:r>
    </w:p>
    <w:p w:rsidR="006D2B84" w:rsidRPr="00F364C2" w:rsidRDefault="006D2B84"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 xml:space="preserve">реализация федеральной программы «Волонтеры культуры» </w:t>
      </w:r>
      <w:r w:rsidR="006F370E" w:rsidRPr="00F364C2">
        <w:rPr>
          <w:rFonts w:ascii="Times New Roman" w:hAnsi="Times New Roman" w:cs="Times New Roman"/>
          <w:sz w:val="28"/>
          <w:szCs w:val="28"/>
        </w:rPr>
        <w:t xml:space="preserve">в рамках развития добровольчества </w:t>
      </w:r>
      <w:r w:rsidRPr="00F364C2">
        <w:rPr>
          <w:rFonts w:ascii="Times New Roman" w:hAnsi="Times New Roman" w:cs="Times New Roman"/>
          <w:sz w:val="28"/>
          <w:szCs w:val="28"/>
        </w:rPr>
        <w:t>(волонтерства) в сфере культуры;</w:t>
      </w:r>
    </w:p>
    <w:p w:rsidR="006D2B84" w:rsidRPr="00F364C2"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 xml:space="preserve">15 мероприятий в рамках развития событийного </w:t>
      </w:r>
      <w:r w:rsidR="006D2B84" w:rsidRPr="00F364C2">
        <w:rPr>
          <w:rFonts w:ascii="Times New Roman" w:hAnsi="Times New Roman" w:cs="Times New Roman"/>
          <w:sz w:val="28"/>
          <w:szCs w:val="28"/>
        </w:rPr>
        <w:t>добровольчества (волонтерства);</w:t>
      </w:r>
    </w:p>
    <w:p w:rsidR="006D2B84" w:rsidRPr="00F364C2"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lastRenderedPageBreak/>
        <w:t xml:space="preserve">8 мероприятий в рамках развития патриотического </w:t>
      </w:r>
      <w:r w:rsidR="006D2B84" w:rsidRPr="00F364C2">
        <w:rPr>
          <w:rFonts w:ascii="Times New Roman" w:hAnsi="Times New Roman" w:cs="Times New Roman"/>
          <w:sz w:val="28"/>
          <w:szCs w:val="28"/>
        </w:rPr>
        <w:t>добровольчества (волонтерства);</w:t>
      </w:r>
    </w:p>
    <w:p w:rsidR="006D2B84" w:rsidRPr="00F364C2"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6  мероприятий по развитию добровольчества (волонтерства) в сфере экологии и охраны природы</w:t>
      </w:r>
      <w:r w:rsidR="006D2B84" w:rsidRPr="00F364C2">
        <w:rPr>
          <w:rFonts w:ascii="Times New Roman" w:hAnsi="Times New Roman" w:cs="Times New Roman"/>
          <w:sz w:val="28"/>
          <w:szCs w:val="28"/>
        </w:rPr>
        <w:t>;</w:t>
      </w:r>
    </w:p>
    <w:p w:rsidR="00484513" w:rsidRPr="00F364C2" w:rsidRDefault="006F370E"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мероприяти</w:t>
      </w:r>
      <w:r w:rsidR="00484513" w:rsidRPr="00F364C2">
        <w:rPr>
          <w:rFonts w:ascii="Times New Roman" w:hAnsi="Times New Roman" w:cs="Times New Roman"/>
          <w:sz w:val="28"/>
          <w:szCs w:val="28"/>
        </w:rPr>
        <w:t>я</w:t>
      </w:r>
      <w:r w:rsidRPr="00F364C2">
        <w:rPr>
          <w:rFonts w:ascii="Times New Roman" w:hAnsi="Times New Roman" w:cs="Times New Roman"/>
          <w:sz w:val="28"/>
          <w:szCs w:val="28"/>
        </w:rPr>
        <w:t xml:space="preserve"> по развитию добровольчества (волонтерства) в сфере</w:t>
      </w:r>
      <w:r w:rsidR="00484513" w:rsidRPr="00F364C2">
        <w:rPr>
          <w:rFonts w:ascii="Times New Roman" w:hAnsi="Times New Roman" w:cs="Times New Roman"/>
          <w:sz w:val="28"/>
          <w:szCs w:val="28"/>
        </w:rPr>
        <w:t xml:space="preserve"> здравоохранения. #МедПоддЕРжка;</w:t>
      </w:r>
    </w:p>
    <w:p w:rsidR="006F370E" w:rsidRDefault="00484513" w:rsidP="000164DF">
      <w:pPr>
        <w:pStyle w:val="a6"/>
        <w:numPr>
          <w:ilvl w:val="0"/>
          <w:numId w:val="13"/>
        </w:numPr>
        <w:spacing w:after="0" w:line="240" w:lineRule="auto"/>
        <w:ind w:left="0" w:firstLine="427"/>
        <w:jc w:val="both"/>
        <w:rPr>
          <w:rFonts w:ascii="Times New Roman" w:hAnsi="Times New Roman" w:cs="Times New Roman"/>
          <w:sz w:val="28"/>
          <w:szCs w:val="28"/>
        </w:rPr>
      </w:pPr>
      <w:r w:rsidRPr="00F364C2">
        <w:rPr>
          <w:rFonts w:ascii="Times New Roman" w:hAnsi="Times New Roman" w:cs="Times New Roman"/>
          <w:sz w:val="28"/>
          <w:szCs w:val="28"/>
        </w:rPr>
        <w:t>обучение добровольцами на портале edu.dobro.ru (</w:t>
      </w:r>
      <w:proofErr w:type="spellStart"/>
      <w:r w:rsidRPr="00F364C2">
        <w:rPr>
          <w:rFonts w:ascii="Times New Roman" w:hAnsi="Times New Roman" w:cs="Times New Roman"/>
          <w:sz w:val="28"/>
          <w:szCs w:val="28"/>
        </w:rPr>
        <w:t>Добро</w:t>
      </w:r>
      <w:proofErr w:type="gramStart"/>
      <w:r w:rsidRPr="00F364C2">
        <w:rPr>
          <w:rFonts w:ascii="Times New Roman" w:hAnsi="Times New Roman" w:cs="Times New Roman"/>
          <w:sz w:val="28"/>
          <w:szCs w:val="28"/>
        </w:rPr>
        <w:t>.У</w:t>
      </w:r>
      <w:proofErr w:type="gramEnd"/>
      <w:r w:rsidRPr="00F364C2">
        <w:rPr>
          <w:rFonts w:ascii="Times New Roman" w:hAnsi="Times New Roman" w:cs="Times New Roman"/>
          <w:sz w:val="28"/>
          <w:szCs w:val="28"/>
        </w:rPr>
        <w:t>ниверситет</w:t>
      </w:r>
      <w:proofErr w:type="spellEnd"/>
      <w:r w:rsidRPr="00F364C2">
        <w:rPr>
          <w:rFonts w:ascii="Times New Roman" w:hAnsi="Times New Roman" w:cs="Times New Roman"/>
          <w:sz w:val="28"/>
          <w:szCs w:val="28"/>
        </w:rPr>
        <w:t>)</w:t>
      </w:r>
      <w:r w:rsidR="00F364C2">
        <w:rPr>
          <w:rFonts w:ascii="Times New Roman" w:hAnsi="Times New Roman" w:cs="Times New Roman"/>
          <w:sz w:val="28"/>
          <w:szCs w:val="28"/>
        </w:rPr>
        <w:t>.</w:t>
      </w:r>
    </w:p>
    <w:p w:rsidR="002944D5" w:rsidRDefault="002944D5" w:rsidP="00F364C2">
      <w:pPr>
        <w:pStyle w:val="a6"/>
        <w:spacing w:after="0" w:line="240" w:lineRule="auto"/>
        <w:ind w:left="0" w:firstLine="709"/>
        <w:jc w:val="both"/>
        <w:rPr>
          <w:rFonts w:ascii="Times New Roman" w:hAnsi="Times New Roman" w:cs="Times New Roman"/>
          <w:sz w:val="28"/>
          <w:szCs w:val="28"/>
        </w:rPr>
      </w:pPr>
    </w:p>
    <w:p w:rsidR="00F364C2" w:rsidRPr="00F364C2" w:rsidRDefault="00F364C2" w:rsidP="00F364C2">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с начала </w:t>
      </w:r>
      <w:r w:rsidR="002944D5">
        <w:rPr>
          <w:rFonts w:ascii="Times New Roman" w:hAnsi="Times New Roman" w:cs="Times New Roman"/>
          <w:sz w:val="28"/>
          <w:szCs w:val="28"/>
        </w:rPr>
        <w:t xml:space="preserve">специальной военной операции (далее – </w:t>
      </w:r>
      <w:r>
        <w:rPr>
          <w:rFonts w:ascii="Times New Roman" w:hAnsi="Times New Roman" w:cs="Times New Roman"/>
          <w:sz w:val="28"/>
          <w:szCs w:val="28"/>
        </w:rPr>
        <w:t>СВО</w:t>
      </w:r>
      <w:r w:rsidR="002944D5">
        <w:rPr>
          <w:rFonts w:ascii="Times New Roman" w:hAnsi="Times New Roman" w:cs="Times New Roman"/>
          <w:sz w:val="28"/>
          <w:szCs w:val="28"/>
        </w:rPr>
        <w:t>)</w:t>
      </w:r>
      <w:r>
        <w:rPr>
          <w:rFonts w:ascii="Times New Roman" w:hAnsi="Times New Roman" w:cs="Times New Roman"/>
          <w:sz w:val="28"/>
          <w:szCs w:val="28"/>
        </w:rPr>
        <w:t xml:space="preserve"> волонтерами района </w:t>
      </w:r>
      <w:r w:rsidR="00B17728">
        <w:rPr>
          <w:rFonts w:ascii="Times New Roman" w:hAnsi="Times New Roman" w:cs="Times New Roman"/>
          <w:sz w:val="28"/>
          <w:szCs w:val="28"/>
        </w:rPr>
        <w:t xml:space="preserve">ежемесячно проводится сбор гуманитарной помощи для жителей ЛНР и ДНР, а также военнослужащих. Ведётся работа по курированию семей участников СВО (находится 47 военнослужащих, 66 семей с количеством 129 человек).  </w:t>
      </w:r>
    </w:p>
    <w:p w:rsidR="00484513" w:rsidRPr="00D3139F" w:rsidRDefault="00484513" w:rsidP="000164DF">
      <w:pPr>
        <w:spacing w:after="0" w:line="240" w:lineRule="auto"/>
        <w:ind w:firstLine="709"/>
        <w:jc w:val="both"/>
        <w:rPr>
          <w:rFonts w:ascii="Times New Roman" w:hAnsi="Times New Roman" w:cs="Times New Roman"/>
          <w:sz w:val="28"/>
          <w:szCs w:val="28"/>
          <w:highlight w:val="yellow"/>
        </w:rPr>
      </w:pPr>
    </w:p>
    <w:p w:rsidR="00484513" w:rsidRPr="00B17728" w:rsidRDefault="00484513" w:rsidP="000164DF">
      <w:pPr>
        <w:spacing w:after="0" w:line="240" w:lineRule="auto"/>
        <w:ind w:firstLine="709"/>
        <w:jc w:val="both"/>
        <w:rPr>
          <w:rFonts w:ascii="Times New Roman" w:hAnsi="Times New Roman" w:cs="Times New Roman"/>
          <w:color w:val="31271F"/>
          <w:sz w:val="28"/>
          <w:szCs w:val="28"/>
          <w:shd w:val="clear" w:color="auto" w:fill="FFFFFF"/>
        </w:rPr>
      </w:pPr>
      <w:r w:rsidRPr="00B17728">
        <w:rPr>
          <w:rFonts w:ascii="Times New Roman" w:hAnsi="Times New Roman" w:cs="Times New Roman"/>
          <w:sz w:val="28"/>
          <w:szCs w:val="28"/>
        </w:rPr>
        <w:t xml:space="preserve">В рамках мероприятий для добровольцев проводятся образовательные модули по темам «Социальное проектирование», «Целеполагание», «Эффективное взаимодействие и общение», «Мероприятие от А до Я», «Организация работы на портале </w:t>
      </w:r>
      <w:r w:rsidRPr="00B17728">
        <w:rPr>
          <w:rFonts w:ascii="Times New Roman" w:hAnsi="Times New Roman" w:cs="Times New Roman"/>
          <w:sz w:val="28"/>
          <w:szCs w:val="28"/>
          <w:lang w:val="en-US"/>
        </w:rPr>
        <w:t>dobro</w:t>
      </w:r>
      <w:r w:rsidRPr="00B17728">
        <w:rPr>
          <w:rFonts w:ascii="Times New Roman" w:hAnsi="Times New Roman" w:cs="Times New Roman"/>
          <w:sz w:val="28"/>
          <w:szCs w:val="28"/>
        </w:rPr>
        <w:t>.</w:t>
      </w:r>
      <w:r w:rsidRPr="00B17728">
        <w:rPr>
          <w:rFonts w:ascii="Times New Roman" w:hAnsi="Times New Roman" w:cs="Times New Roman"/>
          <w:sz w:val="28"/>
          <w:szCs w:val="28"/>
          <w:lang w:val="en-US"/>
        </w:rPr>
        <w:t>ru</w:t>
      </w:r>
      <w:r w:rsidRPr="00B17728">
        <w:rPr>
          <w:rFonts w:ascii="Times New Roman" w:hAnsi="Times New Roman" w:cs="Times New Roman"/>
          <w:sz w:val="28"/>
          <w:szCs w:val="28"/>
        </w:rPr>
        <w:t>», «Мотивация добровольцев», «Фандрайзинг», «Медиадобровольчество», «Мастер класс по раздельному сбору мусора»,  проведение инструктивных семинаров, и консультаций, проведение «Уроков добра» в образовательных организациях района</w:t>
      </w:r>
      <w:r w:rsidRPr="00B17728">
        <w:rPr>
          <w:rFonts w:ascii="Times New Roman" w:hAnsi="Times New Roman" w:cs="Times New Roman"/>
          <w:color w:val="31271F"/>
          <w:sz w:val="28"/>
          <w:szCs w:val="28"/>
          <w:shd w:val="clear" w:color="auto" w:fill="FFFFFF"/>
        </w:rPr>
        <w:t>.</w:t>
      </w:r>
    </w:p>
    <w:p w:rsidR="00E034B3" w:rsidRDefault="00E034B3" w:rsidP="000164DF">
      <w:pPr>
        <w:spacing w:after="0" w:line="240" w:lineRule="auto"/>
        <w:ind w:firstLine="709"/>
        <w:jc w:val="both"/>
        <w:rPr>
          <w:rFonts w:ascii="Times New Roman" w:hAnsi="Times New Roman" w:cs="Times New Roman"/>
          <w:color w:val="31271F"/>
          <w:sz w:val="28"/>
          <w:szCs w:val="28"/>
          <w:shd w:val="clear" w:color="auto" w:fill="FFFFFF"/>
        </w:rPr>
      </w:pPr>
    </w:p>
    <w:p w:rsidR="00484513" w:rsidRPr="00B17728" w:rsidRDefault="00E034B3"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color w:val="31271F"/>
          <w:sz w:val="28"/>
          <w:szCs w:val="28"/>
          <w:shd w:val="clear" w:color="auto" w:fill="FFFFFF"/>
        </w:rPr>
        <w:t>В 2022 году проведен традиционный р</w:t>
      </w:r>
      <w:r w:rsidR="00484513" w:rsidRPr="00B17728">
        <w:rPr>
          <w:rFonts w:ascii="Times New Roman" w:hAnsi="Times New Roman" w:cs="Times New Roman"/>
          <w:sz w:val="28"/>
          <w:szCs w:val="28"/>
        </w:rPr>
        <w:t>айонный фестиваль-конкурс для общественных организаций Дебесского района «</w:t>
      </w:r>
      <w:proofErr w:type="gramStart"/>
      <w:r w:rsidR="00484513" w:rsidRPr="00B17728">
        <w:rPr>
          <w:rFonts w:ascii="Times New Roman" w:hAnsi="Times New Roman" w:cs="Times New Roman"/>
          <w:sz w:val="28"/>
          <w:szCs w:val="28"/>
        </w:rPr>
        <w:t>PRO</w:t>
      </w:r>
      <w:proofErr w:type="gramEnd"/>
      <w:r w:rsidR="00484513" w:rsidRPr="00B17728">
        <w:rPr>
          <w:rFonts w:ascii="Times New Roman" w:hAnsi="Times New Roman" w:cs="Times New Roman"/>
          <w:sz w:val="28"/>
          <w:szCs w:val="28"/>
        </w:rPr>
        <w:t xml:space="preserve">движение», с целью поддержки детских и молодёжных общественных объединений Дебесского района. </w:t>
      </w:r>
    </w:p>
    <w:p w:rsidR="00484513" w:rsidRPr="00B17728" w:rsidRDefault="00B17728" w:rsidP="000164DF">
      <w:pPr>
        <w:spacing w:after="0" w:line="240" w:lineRule="auto"/>
        <w:ind w:firstLine="709"/>
        <w:jc w:val="both"/>
        <w:rPr>
          <w:rFonts w:ascii="Times New Roman" w:hAnsi="Times New Roman" w:cs="Times New Roman"/>
          <w:sz w:val="28"/>
          <w:szCs w:val="28"/>
        </w:rPr>
      </w:pPr>
      <w:r w:rsidRPr="00B17728">
        <w:rPr>
          <w:rFonts w:ascii="Times New Roman" w:hAnsi="Times New Roman" w:cs="Times New Roman"/>
          <w:color w:val="31271F"/>
          <w:sz w:val="28"/>
          <w:szCs w:val="28"/>
          <w:shd w:val="clear" w:color="auto" w:fill="FFFFFF"/>
        </w:rPr>
        <w:t xml:space="preserve">По итогам </w:t>
      </w:r>
      <w:r w:rsidR="00484513" w:rsidRPr="00B17728">
        <w:rPr>
          <w:rFonts w:ascii="Times New Roman" w:hAnsi="Times New Roman" w:cs="Times New Roman"/>
          <w:color w:val="31271F"/>
          <w:sz w:val="28"/>
          <w:szCs w:val="28"/>
          <w:shd w:val="clear" w:color="auto" w:fill="FFFFFF"/>
        </w:rPr>
        <w:t xml:space="preserve">2022 года </w:t>
      </w:r>
      <w:r w:rsidR="00484513" w:rsidRPr="00B17728">
        <w:rPr>
          <w:rFonts w:ascii="Times New Roman" w:hAnsi="Times New Roman" w:cs="Times New Roman"/>
          <w:sz w:val="28"/>
          <w:szCs w:val="28"/>
        </w:rPr>
        <w:t>на реализацию 5 добровольческих проектов выиграны гранты</w:t>
      </w:r>
      <w:r w:rsidR="00484513" w:rsidRPr="00B17728">
        <w:rPr>
          <w:rFonts w:ascii="Times New Roman" w:hAnsi="Times New Roman" w:cs="Times New Roman"/>
          <w:color w:val="31271F"/>
          <w:sz w:val="28"/>
          <w:szCs w:val="28"/>
          <w:shd w:val="clear" w:color="auto" w:fill="FFFFFF"/>
        </w:rPr>
        <w:t xml:space="preserve"> </w:t>
      </w:r>
      <w:r w:rsidR="00484513" w:rsidRPr="00B17728">
        <w:rPr>
          <w:rFonts w:ascii="Times New Roman" w:hAnsi="Times New Roman" w:cs="Times New Roman"/>
          <w:sz w:val="28"/>
          <w:szCs w:val="28"/>
        </w:rPr>
        <w:t xml:space="preserve">на сумму 80 тыс. рублей (в 2021 году сумма гранта составила </w:t>
      </w:r>
      <w:r w:rsidR="00501834" w:rsidRPr="00B17728">
        <w:rPr>
          <w:rFonts w:ascii="Times New Roman" w:hAnsi="Times New Roman" w:cs="Times New Roman"/>
          <w:sz w:val="28"/>
          <w:szCs w:val="28"/>
        </w:rPr>
        <w:t>50 тыс.</w:t>
      </w:r>
      <w:r w:rsidR="00484513" w:rsidRPr="00B17728">
        <w:rPr>
          <w:rFonts w:ascii="Times New Roman" w:hAnsi="Times New Roman" w:cs="Times New Roman"/>
          <w:sz w:val="28"/>
          <w:szCs w:val="28"/>
        </w:rPr>
        <w:t xml:space="preserve"> рублей и реализовано 3 программы).</w:t>
      </w:r>
    </w:p>
    <w:p w:rsidR="00484513" w:rsidRPr="00B17728" w:rsidRDefault="00484513" w:rsidP="000164DF">
      <w:pPr>
        <w:spacing w:after="0" w:line="240" w:lineRule="auto"/>
        <w:ind w:firstLine="709"/>
        <w:jc w:val="both"/>
        <w:rPr>
          <w:rFonts w:ascii="Times New Roman" w:hAnsi="Times New Roman" w:cs="Times New Roman"/>
          <w:sz w:val="28"/>
          <w:szCs w:val="28"/>
        </w:rPr>
      </w:pPr>
      <w:r w:rsidRPr="00B17728">
        <w:rPr>
          <w:rFonts w:ascii="Times New Roman" w:hAnsi="Times New Roman" w:cs="Times New Roman"/>
          <w:sz w:val="28"/>
          <w:szCs w:val="28"/>
        </w:rPr>
        <w:t>В рамках Международной премии #МЫВМЕСТЕ, подано 3 заявки на участие, 2 участника стали победителями.</w:t>
      </w:r>
    </w:p>
    <w:p w:rsidR="006F370E" w:rsidRPr="00D3139F" w:rsidRDefault="006F370E" w:rsidP="000164DF">
      <w:pPr>
        <w:spacing w:after="0" w:line="240" w:lineRule="auto"/>
        <w:ind w:firstLine="709"/>
        <w:jc w:val="both"/>
        <w:rPr>
          <w:rFonts w:ascii="Times New Roman" w:eastAsia="Times New Roman" w:hAnsi="Times New Roman" w:cs="Times New Roman"/>
          <w:color w:val="0070C0"/>
          <w:sz w:val="28"/>
          <w:szCs w:val="28"/>
          <w:highlight w:val="yellow"/>
          <w:lang w:eastAsia="ru-RU"/>
        </w:rPr>
      </w:pPr>
    </w:p>
    <w:p w:rsidR="001A5ECD" w:rsidRDefault="00484513" w:rsidP="000164DF">
      <w:pPr>
        <w:spacing w:after="0" w:line="240" w:lineRule="auto"/>
        <w:ind w:firstLine="709"/>
        <w:jc w:val="both"/>
        <w:rPr>
          <w:rFonts w:ascii="Times New Roman" w:eastAsia="Times New Roman" w:hAnsi="Times New Roman" w:cs="Times New Roman"/>
          <w:sz w:val="28"/>
          <w:szCs w:val="28"/>
          <w:lang w:eastAsia="ru-RU"/>
        </w:rPr>
      </w:pPr>
      <w:r w:rsidRPr="00B17728">
        <w:rPr>
          <w:rFonts w:ascii="Times New Roman" w:eastAsia="Times New Roman" w:hAnsi="Times New Roman" w:cs="Times New Roman"/>
          <w:sz w:val="28"/>
          <w:szCs w:val="28"/>
          <w:lang w:eastAsia="ru-RU"/>
        </w:rPr>
        <w:t>Благодаря р</w:t>
      </w:r>
      <w:r w:rsidR="001A5ECD" w:rsidRPr="00B17728">
        <w:rPr>
          <w:rFonts w:ascii="Times New Roman" w:eastAsia="Times New Roman" w:hAnsi="Times New Roman" w:cs="Times New Roman"/>
          <w:sz w:val="28"/>
          <w:szCs w:val="28"/>
          <w:lang w:eastAsia="ru-RU"/>
        </w:rPr>
        <w:t>азви</w:t>
      </w:r>
      <w:r w:rsidRPr="00B17728">
        <w:rPr>
          <w:rFonts w:ascii="Times New Roman" w:eastAsia="Times New Roman" w:hAnsi="Times New Roman" w:cs="Times New Roman"/>
          <w:sz w:val="28"/>
          <w:szCs w:val="28"/>
          <w:lang w:eastAsia="ru-RU"/>
        </w:rPr>
        <w:t>тию</w:t>
      </w:r>
      <w:r w:rsidR="001A5ECD" w:rsidRPr="00B17728">
        <w:rPr>
          <w:rFonts w:ascii="Times New Roman" w:eastAsia="Times New Roman" w:hAnsi="Times New Roman" w:cs="Times New Roman"/>
          <w:sz w:val="28"/>
          <w:szCs w:val="28"/>
          <w:lang w:eastAsia="ru-RU"/>
        </w:rPr>
        <w:t xml:space="preserve"> инфраструктур</w:t>
      </w:r>
      <w:r w:rsidR="000B4337" w:rsidRPr="00B17728">
        <w:rPr>
          <w:rFonts w:ascii="Times New Roman" w:eastAsia="Times New Roman" w:hAnsi="Times New Roman" w:cs="Times New Roman"/>
          <w:sz w:val="28"/>
          <w:szCs w:val="28"/>
          <w:lang w:eastAsia="ru-RU"/>
        </w:rPr>
        <w:t xml:space="preserve">ы </w:t>
      </w:r>
      <w:r w:rsidR="001A5ECD" w:rsidRPr="00B17728">
        <w:rPr>
          <w:rFonts w:ascii="Times New Roman" w:eastAsia="Times New Roman" w:hAnsi="Times New Roman" w:cs="Times New Roman"/>
          <w:sz w:val="28"/>
          <w:szCs w:val="28"/>
          <w:lang w:eastAsia="ru-RU"/>
        </w:rPr>
        <w:t>для организации волонтерской деятельности</w:t>
      </w:r>
      <w:r w:rsidRPr="00B17728">
        <w:rPr>
          <w:rFonts w:ascii="Times New Roman" w:eastAsia="Times New Roman" w:hAnsi="Times New Roman" w:cs="Times New Roman"/>
          <w:sz w:val="28"/>
          <w:szCs w:val="28"/>
          <w:lang w:eastAsia="ru-RU"/>
        </w:rPr>
        <w:t xml:space="preserve"> мы даем возможность кажд</w:t>
      </w:r>
      <w:r w:rsidR="000B4337" w:rsidRPr="00B17728">
        <w:rPr>
          <w:rFonts w:ascii="Times New Roman" w:eastAsia="Times New Roman" w:hAnsi="Times New Roman" w:cs="Times New Roman"/>
          <w:sz w:val="28"/>
          <w:szCs w:val="28"/>
          <w:lang w:eastAsia="ru-RU"/>
        </w:rPr>
        <w:t xml:space="preserve">ому </w:t>
      </w:r>
      <w:r w:rsidRPr="00B17728">
        <w:rPr>
          <w:rFonts w:ascii="Times New Roman" w:eastAsia="Times New Roman" w:hAnsi="Times New Roman" w:cs="Times New Roman"/>
          <w:sz w:val="28"/>
          <w:szCs w:val="28"/>
          <w:lang w:eastAsia="ru-RU"/>
        </w:rPr>
        <w:t>человек</w:t>
      </w:r>
      <w:r w:rsidR="00A95637" w:rsidRPr="00B17728">
        <w:rPr>
          <w:rFonts w:ascii="Times New Roman" w:eastAsia="Times New Roman" w:hAnsi="Times New Roman" w:cs="Times New Roman"/>
          <w:sz w:val="28"/>
          <w:szCs w:val="28"/>
          <w:lang w:eastAsia="ru-RU"/>
        </w:rPr>
        <w:t>у, не</w:t>
      </w:r>
      <w:r w:rsidR="000B4337" w:rsidRPr="00B17728">
        <w:rPr>
          <w:rFonts w:ascii="Times New Roman" w:eastAsia="Times New Roman" w:hAnsi="Times New Roman" w:cs="Times New Roman"/>
          <w:sz w:val="28"/>
          <w:szCs w:val="28"/>
          <w:lang w:eastAsia="ru-RU"/>
        </w:rPr>
        <w:t xml:space="preserve">взирая на возраст, </w:t>
      </w:r>
      <w:r w:rsidRPr="00B17728">
        <w:rPr>
          <w:rFonts w:ascii="Times New Roman" w:eastAsia="Times New Roman" w:hAnsi="Times New Roman" w:cs="Times New Roman"/>
          <w:sz w:val="28"/>
          <w:szCs w:val="28"/>
          <w:lang w:eastAsia="ru-RU"/>
        </w:rPr>
        <w:t>реализовать себя</w:t>
      </w:r>
      <w:r w:rsidR="001A5ECD" w:rsidRPr="00B17728">
        <w:rPr>
          <w:rFonts w:ascii="Times New Roman" w:eastAsia="Times New Roman" w:hAnsi="Times New Roman" w:cs="Times New Roman"/>
          <w:sz w:val="28"/>
          <w:szCs w:val="28"/>
          <w:lang w:eastAsia="ru-RU"/>
        </w:rPr>
        <w:t>.</w:t>
      </w:r>
    </w:p>
    <w:p w:rsidR="002B55E8" w:rsidRDefault="002B55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22558" w:rsidRDefault="00322558" w:rsidP="000164DF">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МОЛОЖЁЖНАЯ ПОЛИТИКА</w:t>
      </w:r>
    </w:p>
    <w:p w:rsidR="005B03C9" w:rsidRPr="0059688C" w:rsidRDefault="005514FB" w:rsidP="000164DF">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 Дебесском районе </w:t>
      </w:r>
      <w:r w:rsidRPr="00095FD9">
        <w:rPr>
          <w:rFonts w:ascii="Times New Roman" w:hAnsi="Times New Roman" w:cs="Times New Roman"/>
          <w:sz w:val="28"/>
          <w:szCs w:val="28"/>
          <w:lang w:eastAsia="ar-SA"/>
        </w:rPr>
        <w:t>22,9%</w:t>
      </w:r>
      <w:r>
        <w:rPr>
          <w:rFonts w:ascii="Times New Roman" w:hAnsi="Times New Roman" w:cs="Times New Roman"/>
          <w:sz w:val="28"/>
          <w:szCs w:val="28"/>
          <w:lang w:eastAsia="ar-SA"/>
        </w:rPr>
        <w:t xml:space="preserve"> населения или 2 550</w:t>
      </w:r>
      <w:r w:rsidR="00322558" w:rsidRPr="0059688C">
        <w:rPr>
          <w:rFonts w:ascii="Times New Roman" w:hAnsi="Times New Roman" w:cs="Times New Roman"/>
          <w:sz w:val="28"/>
          <w:szCs w:val="28"/>
          <w:lang w:eastAsia="ar-SA"/>
        </w:rPr>
        <w:t xml:space="preserve"> человек </w:t>
      </w:r>
      <w:r w:rsidR="005B03C9" w:rsidRPr="0059688C">
        <w:rPr>
          <w:rFonts w:ascii="Times New Roman" w:hAnsi="Times New Roman" w:cs="Times New Roman"/>
          <w:sz w:val="28"/>
          <w:szCs w:val="28"/>
          <w:lang w:eastAsia="ar-SA"/>
        </w:rPr>
        <w:t xml:space="preserve">составляет </w:t>
      </w:r>
      <w:r w:rsidR="00322558" w:rsidRPr="0059688C">
        <w:rPr>
          <w:rFonts w:ascii="Times New Roman" w:hAnsi="Times New Roman" w:cs="Times New Roman"/>
          <w:sz w:val="28"/>
          <w:szCs w:val="28"/>
        </w:rPr>
        <w:t xml:space="preserve">  </w:t>
      </w:r>
      <w:r w:rsidR="005B03C9" w:rsidRPr="0059688C">
        <w:rPr>
          <w:rFonts w:ascii="Times New Roman" w:hAnsi="Times New Roman" w:cs="Times New Roman"/>
          <w:sz w:val="28"/>
          <w:szCs w:val="28"/>
        </w:rPr>
        <w:t>молодёжь</w:t>
      </w:r>
      <w:r w:rsidR="00322558" w:rsidRPr="0059688C">
        <w:rPr>
          <w:rFonts w:ascii="Times New Roman" w:hAnsi="Times New Roman" w:cs="Times New Roman"/>
          <w:b/>
          <w:sz w:val="28"/>
          <w:szCs w:val="28"/>
          <w:lang w:eastAsia="ar-SA"/>
        </w:rPr>
        <w:t xml:space="preserve"> </w:t>
      </w:r>
      <w:r w:rsidR="00322558" w:rsidRPr="0059688C">
        <w:rPr>
          <w:rFonts w:ascii="Times New Roman" w:hAnsi="Times New Roman" w:cs="Times New Roman"/>
          <w:sz w:val="28"/>
          <w:szCs w:val="28"/>
          <w:lang w:eastAsia="ar-SA"/>
        </w:rPr>
        <w:t>в возрасте от 14 до 35 лет</w:t>
      </w:r>
      <w:r w:rsidR="005B03C9" w:rsidRPr="0059688C">
        <w:rPr>
          <w:rFonts w:ascii="Times New Roman" w:hAnsi="Times New Roman" w:cs="Times New Roman"/>
          <w:sz w:val="28"/>
          <w:szCs w:val="28"/>
          <w:lang w:eastAsia="ar-SA"/>
        </w:rPr>
        <w:t>.</w:t>
      </w:r>
    </w:p>
    <w:p w:rsidR="0059688C" w:rsidRDefault="0059688C" w:rsidP="000164DF">
      <w:pPr>
        <w:suppressAutoHyphens/>
        <w:spacing w:after="0" w:line="240" w:lineRule="auto"/>
        <w:ind w:firstLine="709"/>
        <w:jc w:val="both"/>
        <w:rPr>
          <w:rFonts w:ascii="Times New Roman" w:hAnsi="Times New Roman" w:cs="Times New Roman"/>
          <w:sz w:val="28"/>
          <w:szCs w:val="28"/>
        </w:rPr>
      </w:pPr>
      <w:r w:rsidRPr="00F72F66">
        <w:rPr>
          <w:rFonts w:ascii="Times New Roman" w:hAnsi="Times New Roman" w:cs="Times New Roman"/>
          <w:sz w:val="28"/>
          <w:szCs w:val="28"/>
        </w:rPr>
        <w:t>За</w:t>
      </w:r>
      <w:r w:rsidR="005514FB" w:rsidRPr="00F72F66">
        <w:rPr>
          <w:rFonts w:ascii="Times New Roman" w:hAnsi="Times New Roman" w:cs="Times New Roman"/>
          <w:sz w:val="28"/>
          <w:szCs w:val="28"/>
        </w:rPr>
        <w:t xml:space="preserve"> 2022 год </w:t>
      </w:r>
      <w:r w:rsidRPr="00F72F66">
        <w:rPr>
          <w:rFonts w:ascii="Times New Roman" w:hAnsi="Times New Roman" w:cs="Times New Roman"/>
          <w:sz w:val="28"/>
          <w:szCs w:val="28"/>
        </w:rPr>
        <w:t xml:space="preserve"> по всем направлениям проведено</w:t>
      </w:r>
      <w:r w:rsidR="00B30B8C" w:rsidRPr="00F72F66">
        <w:rPr>
          <w:rFonts w:ascii="Times New Roman" w:hAnsi="Times New Roman" w:cs="Times New Roman"/>
          <w:sz w:val="28"/>
          <w:szCs w:val="28"/>
        </w:rPr>
        <w:t xml:space="preserve"> 483</w:t>
      </w:r>
      <w:r w:rsidRPr="00F72F66">
        <w:rPr>
          <w:rFonts w:ascii="Times New Roman" w:hAnsi="Times New Roman" w:cs="Times New Roman"/>
          <w:sz w:val="28"/>
          <w:szCs w:val="28"/>
        </w:rPr>
        <w:t xml:space="preserve">   мероприятий  с общим охватом </w:t>
      </w:r>
      <w:r w:rsidR="00B30B8C" w:rsidRPr="00F72F66">
        <w:rPr>
          <w:rFonts w:ascii="Times New Roman" w:hAnsi="Times New Roman" w:cs="Times New Roman"/>
          <w:sz w:val="28"/>
          <w:szCs w:val="28"/>
        </w:rPr>
        <w:t>12</w:t>
      </w:r>
      <w:r w:rsidR="00E524B3" w:rsidRPr="00F72F66">
        <w:rPr>
          <w:rFonts w:ascii="Times New Roman" w:hAnsi="Times New Roman" w:cs="Times New Roman"/>
          <w:sz w:val="28"/>
          <w:szCs w:val="28"/>
        </w:rPr>
        <w:t>6</w:t>
      </w:r>
      <w:r w:rsidR="00B30B8C" w:rsidRPr="00F72F66">
        <w:rPr>
          <w:rFonts w:ascii="Times New Roman" w:hAnsi="Times New Roman" w:cs="Times New Roman"/>
          <w:sz w:val="28"/>
          <w:szCs w:val="28"/>
        </w:rPr>
        <w:t>00</w:t>
      </w:r>
      <w:r w:rsidRPr="00F72F66">
        <w:rPr>
          <w:rFonts w:ascii="Times New Roman" w:hAnsi="Times New Roman" w:cs="Times New Roman"/>
          <w:sz w:val="28"/>
          <w:szCs w:val="28"/>
        </w:rPr>
        <w:t xml:space="preserve"> человек.</w:t>
      </w:r>
    </w:p>
    <w:p w:rsidR="00322558" w:rsidRPr="0059688C" w:rsidRDefault="00C175FC" w:rsidP="000164DF">
      <w:pPr>
        <w:suppressAutoHyphens/>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Кратко по основным видам деятельности:</w:t>
      </w:r>
      <w:r w:rsidR="00322558" w:rsidRPr="0059688C">
        <w:rPr>
          <w:rFonts w:ascii="Times New Roman" w:hAnsi="Times New Roman" w:cs="Times New Roman"/>
          <w:b/>
          <w:sz w:val="28"/>
          <w:szCs w:val="28"/>
        </w:rPr>
        <w:t xml:space="preserve"> </w:t>
      </w:r>
    </w:p>
    <w:p w:rsidR="00322558" w:rsidRPr="00E034B3" w:rsidRDefault="00322558" w:rsidP="00E034B3">
      <w:pPr>
        <w:spacing w:after="0" w:line="240" w:lineRule="auto"/>
        <w:ind w:firstLine="709"/>
        <w:jc w:val="both"/>
        <w:rPr>
          <w:rFonts w:ascii="Times New Roman" w:hAnsi="Times New Roman" w:cs="Times New Roman"/>
          <w:spacing w:val="2"/>
          <w:sz w:val="28"/>
          <w:szCs w:val="28"/>
          <w:u w:val="single"/>
          <w:shd w:val="clear" w:color="auto" w:fill="FFFFFF"/>
        </w:rPr>
      </w:pPr>
      <w:r w:rsidRPr="00E034B3">
        <w:rPr>
          <w:rFonts w:ascii="Times New Roman" w:hAnsi="Times New Roman" w:cs="Times New Roman"/>
          <w:spacing w:val="2"/>
          <w:sz w:val="28"/>
          <w:szCs w:val="28"/>
          <w:u w:val="single"/>
          <w:shd w:val="clear" w:color="auto" w:fill="FFFFFF"/>
        </w:rPr>
        <w:t>Профилактика безнадзорности и правонарушений,</w:t>
      </w:r>
      <w:r w:rsidRPr="00E034B3">
        <w:rPr>
          <w:rFonts w:ascii="Times New Roman" w:hAnsi="Times New Roman" w:cs="Times New Roman"/>
          <w:sz w:val="28"/>
          <w:szCs w:val="28"/>
          <w:u w:val="single"/>
        </w:rPr>
        <w:t xml:space="preserve"> оказание социально-психологических услуг</w:t>
      </w:r>
      <w:r w:rsidR="0059688C" w:rsidRPr="00E034B3">
        <w:rPr>
          <w:rFonts w:ascii="Times New Roman" w:hAnsi="Times New Roman" w:cs="Times New Roman"/>
          <w:sz w:val="28"/>
          <w:szCs w:val="28"/>
          <w:u w:val="single"/>
        </w:rPr>
        <w:t>:</w:t>
      </w:r>
      <w:r w:rsidRPr="00E034B3">
        <w:rPr>
          <w:rFonts w:ascii="Times New Roman" w:hAnsi="Times New Roman" w:cs="Times New Roman"/>
          <w:spacing w:val="2"/>
          <w:sz w:val="28"/>
          <w:szCs w:val="28"/>
          <w:u w:val="single"/>
          <w:shd w:val="clear" w:color="auto" w:fill="FFFFFF"/>
        </w:rPr>
        <w:t xml:space="preserve"> </w:t>
      </w:r>
      <w:r w:rsidRPr="00E034B3">
        <w:rPr>
          <w:rFonts w:ascii="Times New Roman" w:hAnsi="Times New Roman" w:cs="Times New Roman"/>
          <w:sz w:val="28"/>
          <w:szCs w:val="28"/>
          <w:u w:val="single"/>
        </w:rPr>
        <w:t xml:space="preserve"> </w:t>
      </w:r>
    </w:p>
    <w:p w:rsid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pacing w:val="2"/>
          <w:sz w:val="28"/>
          <w:szCs w:val="28"/>
          <w:shd w:val="clear" w:color="auto" w:fill="FFFFFF"/>
        </w:rPr>
        <w:t>В рамках профилактики безнадзорности и правонарушений</w:t>
      </w:r>
      <w:r w:rsidR="005B03C9" w:rsidRPr="0059688C">
        <w:rPr>
          <w:rFonts w:ascii="Times New Roman" w:hAnsi="Times New Roman" w:cs="Times New Roman"/>
          <w:spacing w:val="2"/>
          <w:sz w:val="28"/>
          <w:szCs w:val="28"/>
          <w:shd w:val="clear" w:color="auto" w:fill="FFFFFF"/>
        </w:rPr>
        <w:t xml:space="preserve"> з</w:t>
      </w:r>
      <w:r w:rsidRPr="0059688C">
        <w:rPr>
          <w:rFonts w:ascii="Times New Roman" w:hAnsi="Times New Roman" w:cs="Times New Roman"/>
          <w:sz w:val="28"/>
          <w:szCs w:val="28"/>
        </w:rPr>
        <w:t xml:space="preserve">а </w:t>
      </w:r>
      <w:r w:rsidR="00F72F66">
        <w:rPr>
          <w:rFonts w:ascii="Times New Roman" w:hAnsi="Times New Roman" w:cs="Times New Roman"/>
          <w:sz w:val="28"/>
          <w:szCs w:val="28"/>
        </w:rPr>
        <w:t>2022 год</w:t>
      </w:r>
      <w:r w:rsidRPr="0059688C">
        <w:rPr>
          <w:rFonts w:ascii="Times New Roman" w:hAnsi="Times New Roman" w:cs="Times New Roman"/>
          <w:sz w:val="28"/>
          <w:szCs w:val="28"/>
        </w:rPr>
        <w:t xml:space="preserve"> оказано 48 социально-психологических услуг с общим охватом 302 человека, из них 31</w:t>
      </w:r>
      <w:r w:rsidR="005B03C9" w:rsidRPr="0059688C">
        <w:rPr>
          <w:rFonts w:ascii="Times New Roman" w:hAnsi="Times New Roman" w:cs="Times New Roman"/>
          <w:sz w:val="28"/>
          <w:szCs w:val="28"/>
        </w:rPr>
        <w:t xml:space="preserve"> </w:t>
      </w:r>
      <w:r w:rsidRPr="0059688C">
        <w:rPr>
          <w:rFonts w:ascii="Times New Roman" w:hAnsi="Times New Roman" w:cs="Times New Roman"/>
          <w:sz w:val="28"/>
          <w:szCs w:val="28"/>
        </w:rPr>
        <w:t>индивидуальная консультация</w:t>
      </w:r>
      <w:r w:rsidR="00E034B3">
        <w:rPr>
          <w:rFonts w:ascii="Times New Roman" w:hAnsi="Times New Roman" w:cs="Times New Roman"/>
          <w:sz w:val="28"/>
          <w:szCs w:val="28"/>
        </w:rPr>
        <w:t xml:space="preserve"> </w:t>
      </w:r>
      <w:r w:rsidRPr="0059688C">
        <w:rPr>
          <w:rFonts w:ascii="Times New Roman" w:hAnsi="Times New Roman" w:cs="Times New Roman"/>
          <w:sz w:val="28"/>
          <w:szCs w:val="28"/>
        </w:rPr>
        <w:t>(2021 год  36/293, индивидуальных консультаций - 19)</w:t>
      </w:r>
      <w:r w:rsidR="0059688C">
        <w:rPr>
          <w:rFonts w:ascii="Times New Roman" w:hAnsi="Times New Roman" w:cs="Times New Roman"/>
          <w:sz w:val="28"/>
          <w:szCs w:val="28"/>
        </w:rPr>
        <w:t xml:space="preserve">, а также </w:t>
      </w:r>
      <w:r w:rsidRPr="0059688C">
        <w:rPr>
          <w:rFonts w:ascii="Times New Roman" w:hAnsi="Times New Roman" w:cs="Times New Roman"/>
          <w:sz w:val="28"/>
          <w:szCs w:val="28"/>
        </w:rPr>
        <w:t>14 мероприя</w:t>
      </w:r>
      <w:r w:rsidR="005B03C9" w:rsidRPr="0059688C">
        <w:rPr>
          <w:rFonts w:ascii="Times New Roman" w:hAnsi="Times New Roman" w:cs="Times New Roman"/>
          <w:sz w:val="28"/>
          <w:szCs w:val="28"/>
        </w:rPr>
        <w:t>тий с общим охватом 347 человек.</w:t>
      </w:r>
    </w:p>
    <w:p w:rsidR="00322558" w:rsidRP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По профилактике проявлений экстремистского и террористического характера  проведено 11 мероприятий с охватом 190 человек</w:t>
      </w:r>
      <w:r w:rsidR="00C175FC" w:rsidRPr="0059688C">
        <w:rPr>
          <w:rFonts w:ascii="Times New Roman" w:hAnsi="Times New Roman" w:cs="Times New Roman"/>
          <w:sz w:val="28"/>
          <w:szCs w:val="28"/>
        </w:rPr>
        <w:t>.</w:t>
      </w:r>
    </w:p>
    <w:p w:rsidR="00322558" w:rsidRDefault="00F72F66" w:rsidP="000164DF">
      <w:pPr>
        <w:pStyle w:val="1793"/>
        <w:spacing w:before="0" w:beforeAutospacing="0" w:after="0" w:afterAutospacing="0"/>
        <w:ind w:firstLine="709"/>
        <w:jc w:val="both"/>
        <w:rPr>
          <w:bCs/>
          <w:sz w:val="28"/>
          <w:szCs w:val="28"/>
        </w:rPr>
      </w:pPr>
      <w:r>
        <w:rPr>
          <w:bCs/>
          <w:sz w:val="28"/>
          <w:szCs w:val="28"/>
        </w:rPr>
        <w:t xml:space="preserve">В 2022 году </w:t>
      </w:r>
      <w:r w:rsidR="00322558" w:rsidRPr="0059688C">
        <w:rPr>
          <w:bCs/>
          <w:sz w:val="28"/>
          <w:szCs w:val="28"/>
        </w:rPr>
        <w:t xml:space="preserve">количество </w:t>
      </w:r>
      <w:r w:rsidR="00C175FC" w:rsidRPr="0059688C">
        <w:rPr>
          <w:bCs/>
          <w:sz w:val="28"/>
          <w:szCs w:val="28"/>
        </w:rPr>
        <w:t>подростков, состоящих в ПДН в ОП «Дебесское»</w:t>
      </w:r>
      <w:r w:rsidR="00322558" w:rsidRPr="0059688C">
        <w:rPr>
          <w:bCs/>
          <w:sz w:val="28"/>
          <w:szCs w:val="28"/>
        </w:rPr>
        <w:t xml:space="preserve"> 10 человек, со всеми подростками </w:t>
      </w:r>
      <w:r>
        <w:rPr>
          <w:bCs/>
          <w:sz w:val="28"/>
          <w:szCs w:val="28"/>
        </w:rPr>
        <w:t xml:space="preserve">была проведена работа (в </w:t>
      </w:r>
      <w:r w:rsidR="0059688C">
        <w:rPr>
          <w:bCs/>
          <w:sz w:val="28"/>
          <w:szCs w:val="28"/>
        </w:rPr>
        <w:t>2021 году до 18 подростков).</w:t>
      </w:r>
    </w:p>
    <w:p w:rsidR="00322558" w:rsidRPr="00E034B3" w:rsidRDefault="00C175FC" w:rsidP="00E034B3">
      <w:pPr>
        <w:spacing w:after="0" w:line="240" w:lineRule="auto"/>
        <w:ind w:firstLine="709"/>
        <w:jc w:val="both"/>
        <w:rPr>
          <w:rFonts w:ascii="Times New Roman" w:hAnsi="Times New Roman" w:cs="Times New Roman"/>
          <w:sz w:val="28"/>
          <w:szCs w:val="28"/>
          <w:u w:val="single"/>
          <w:shd w:val="clear" w:color="auto" w:fill="FFFFFF"/>
        </w:rPr>
      </w:pPr>
      <w:r w:rsidRPr="00E034B3">
        <w:rPr>
          <w:rFonts w:ascii="Times New Roman" w:hAnsi="Times New Roman" w:cs="Times New Roman"/>
          <w:sz w:val="28"/>
          <w:szCs w:val="28"/>
          <w:u w:val="single"/>
          <w:shd w:val="clear" w:color="auto" w:fill="FFFFFF"/>
        </w:rPr>
        <w:t>В</w:t>
      </w:r>
      <w:r w:rsidR="00322558" w:rsidRPr="00E034B3">
        <w:rPr>
          <w:rFonts w:ascii="Times New Roman" w:hAnsi="Times New Roman" w:cs="Times New Roman"/>
          <w:sz w:val="28"/>
          <w:szCs w:val="28"/>
          <w:u w:val="single"/>
          <w:shd w:val="clear" w:color="auto" w:fill="FFFFFF"/>
        </w:rPr>
        <w:t>оенно-патриотическое направление:</w:t>
      </w:r>
    </w:p>
    <w:p w:rsidR="00C175FC" w:rsidRPr="0059688C" w:rsidRDefault="00322558" w:rsidP="000164DF">
      <w:pPr>
        <w:spacing w:after="0" w:line="240" w:lineRule="auto"/>
        <w:ind w:firstLine="709"/>
        <w:jc w:val="both"/>
        <w:rPr>
          <w:rFonts w:ascii="Times New Roman" w:hAnsi="Times New Roman" w:cs="Times New Roman"/>
          <w:sz w:val="28"/>
          <w:szCs w:val="28"/>
          <w:shd w:val="clear" w:color="auto" w:fill="FFFFFF"/>
        </w:rPr>
      </w:pPr>
      <w:r w:rsidRPr="0059688C">
        <w:rPr>
          <w:rFonts w:ascii="Times New Roman" w:hAnsi="Times New Roman" w:cs="Times New Roman"/>
          <w:sz w:val="28"/>
          <w:szCs w:val="28"/>
          <w:shd w:val="clear" w:color="auto" w:fill="FFFFFF"/>
        </w:rPr>
        <w:t>В рамках патрио</w:t>
      </w:r>
      <w:r w:rsidR="00F72F66">
        <w:rPr>
          <w:rFonts w:ascii="Times New Roman" w:hAnsi="Times New Roman" w:cs="Times New Roman"/>
          <w:sz w:val="28"/>
          <w:szCs w:val="28"/>
          <w:shd w:val="clear" w:color="auto" w:fill="FFFFFF"/>
        </w:rPr>
        <w:t>тического воспитания проведено 1</w:t>
      </w:r>
      <w:r w:rsidRPr="0059688C">
        <w:rPr>
          <w:rFonts w:ascii="Times New Roman" w:hAnsi="Times New Roman" w:cs="Times New Roman"/>
          <w:sz w:val="28"/>
          <w:szCs w:val="28"/>
          <w:shd w:val="clear" w:color="auto" w:fill="FFFFFF"/>
        </w:rPr>
        <w:t>2</w:t>
      </w:r>
      <w:r w:rsidR="00F72F66">
        <w:rPr>
          <w:rFonts w:ascii="Times New Roman" w:hAnsi="Times New Roman" w:cs="Times New Roman"/>
          <w:sz w:val="28"/>
          <w:szCs w:val="28"/>
          <w:shd w:val="clear" w:color="auto" w:fill="FFFFFF"/>
        </w:rPr>
        <w:t>6</w:t>
      </w:r>
      <w:r w:rsidRPr="0059688C">
        <w:rPr>
          <w:rFonts w:ascii="Times New Roman" w:hAnsi="Times New Roman" w:cs="Times New Roman"/>
          <w:sz w:val="28"/>
          <w:szCs w:val="28"/>
          <w:shd w:val="clear" w:color="auto" w:fill="FFFFFF"/>
        </w:rPr>
        <w:t xml:space="preserve"> </w:t>
      </w:r>
      <w:r w:rsidR="00F72F66">
        <w:rPr>
          <w:rFonts w:ascii="Times New Roman" w:hAnsi="Times New Roman" w:cs="Times New Roman"/>
          <w:sz w:val="28"/>
          <w:szCs w:val="28"/>
          <w:shd w:val="clear" w:color="auto" w:fill="FFFFFF"/>
        </w:rPr>
        <w:t>мероприяти</w:t>
      </w:r>
      <w:r w:rsidR="00E034B3">
        <w:rPr>
          <w:rFonts w:ascii="Times New Roman" w:hAnsi="Times New Roman" w:cs="Times New Roman"/>
          <w:sz w:val="28"/>
          <w:szCs w:val="28"/>
          <w:shd w:val="clear" w:color="auto" w:fill="FFFFFF"/>
        </w:rPr>
        <w:t>й</w:t>
      </w:r>
      <w:r w:rsidR="00F72F66">
        <w:rPr>
          <w:rFonts w:ascii="Times New Roman" w:hAnsi="Times New Roman" w:cs="Times New Roman"/>
          <w:sz w:val="28"/>
          <w:szCs w:val="28"/>
          <w:shd w:val="clear" w:color="auto" w:fill="FFFFFF"/>
        </w:rPr>
        <w:t xml:space="preserve"> с общим охватом 5707</w:t>
      </w:r>
      <w:r w:rsidRPr="0059688C">
        <w:rPr>
          <w:rFonts w:ascii="Times New Roman" w:hAnsi="Times New Roman" w:cs="Times New Roman"/>
          <w:sz w:val="28"/>
          <w:szCs w:val="28"/>
          <w:shd w:val="clear" w:color="auto" w:fill="FFFFFF"/>
        </w:rPr>
        <w:t xml:space="preserve"> человек </w:t>
      </w:r>
      <w:r w:rsidR="002B73F6" w:rsidRPr="002B73F6">
        <w:rPr>
          <w:rFonts w:ascii="Times New Roman" w:hAnsi="Times New Roman" w:cs="Times New Roman"/>
          <w:bCs/>
          <w:sz w:val="28"/>
          <w:szCs w:val="28"/>
        </w:rPr>
        <w:t xml:space="preserve">(в </w:t>
      </w:r>
      <w:r w:rsidRPr="002B73F6">
        <w:rPr>
          <w:rFonts w:ascii="Times New Roman" w:hAnsi="Times New Roman" w:cs="Times New Roman"/>
          <w:bCs/>
          <w:sz w:val="28"/>
          <w:szCs w:val="28"/>
        </w:rPr>
        <w:t>2021 года 67 мероприятий с общим охватом 1227 чел.)</w:t>
      </w:r>
      <w:r w:rsidR="00C175FC" w:rsidRPr="002B73F6">
        <w:rPr>
          <w:rFonts w:ascii="Times New Roman" w:hAnsi="Times New Roman" w:cs="Times New Roman"/>
          <w:sz w:val="28"/>
          <w:szCs w:val="28"/>
          <w:shd w:val="clear" w:color="auto" w:fill="FFFFFF"/>
        </w:rPr>
        <w:t>.</w:t>
      </w:r>
    </w:p>
    <w:p w:rsidR="00C175FC" w:rsidRPr="0059688C" w:rsidRDefault="00322558" w:rsidP="000164DF">
      <w:pPr>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shd w:val="clear" w:color="auto" w:fill="FFFFFF"/>
        </w:rPr>
        <w:t xml:space="preserve">Принимали участие в республиканском смотре-конкурсе «Равняемся на героев» и республиканской спартакиаде «Гвардия» на Кубок Михаила Тимофеевича Калашникова. </w:t>
      </w:r>
      <w:r w:rsidR="00C175FC" w:rsidRPr="0059688C">
        <w:rPr>
          <w:rFonts w:ascii="Times New Roman" w:hAnsi="Times New Roman" w:cs="Times New Roman"/>
          <w:sz w:val="28"/>
          <w:szCs w:val="28"/>
          <w:shd w:val="clear" w:color="auto" w:fill="FFFFFF"/>
        </w:rPr>
        <w:t xml:space="preserve">Состоялась </w:t>
      </w:r>
      <w:r w:rsidR="00C175FC" w:rsidRPr="0059688C">
        <w:rPr>
          <w:rFonts w:ascii="Times New Roman" w:hAnsi="Times New Roman" w:cs="Times New Roman"/>
          <w:sz w:val="28"/>
          <w:szCs w:val="28"/>
        </w:rPr>
        <w:t>спортивно - развлекательная, военизированная эстафета «</w:t>
      </w:r>
      <w:r w:rsidR="00C175FC" w:rsidRPr="0059688C">
        <w:rPr>
          <w:rFonts w:ascii="Times New Roman" w:hAnsi="Times New Roman" w:cs="Times New Roman"/>
          <w:sz w:val="28"/>
          <w:szCs w:val="28"/>
          <w:lang w:val="en-US"/>
        </w:rPr>
        <w:t>Z</w:t>
      </w:r>
      <w:r w:rsidR="00C175FC" w:rsidRPr="0059688C">
        <w:rPr>
          <w:rFonts w:ascii="Times New Roman" w:hAnsi="Times New Roman" w:cs="Times New Roman"/>
          <w:sz w:val="28"/>
          <w:szCs w:val="28"/>
        </w:rPr>
        <w:t>аМИР».</w:t>
      </w:r>
    </w:p>
    <w:p w:rsidR="0059688C" w:rsidRDefault="00322558" w:rsidP="000164DF">
      <w:pPr>
        <w:spacing w:after="0" w:line="240" w:lineRule="auto"/>
        <w:ind w:firstLine="709"/>
        <w:jc w:val="both"/>
        <w:rPr>
          <w:rFonts w:ascii="Times New Roman" w:hAnsi="Times New Roman" w:cs="Times New Roman"/>
          <w:sz w:val="28"/>
          <w:szCs w:val="28"/>
          <w:shd w:val="clear" w:color="auto" w:fill="FFFFFF"/>
        </w:rPr>
      </w:pPr>
      <w:r w:rsidRPr="0059688C">
        <w:rPr>
          <w:rFonts w:ascii="Times New Roman" w:hAnsi="Times New Roman" w:cs="Times New Roman"/>
          <w:sz w:val="28"/>
          <w:szCs w:val="28"/>
          <w:shd w:val="clear" w:color="auto" w:fill="FFFFFF"/>
        </w:rPr>
        <w:t>Совместно с военным комиссариатом провод</w:t>
      </w:r>
      <w:r w:rsidR="00E034B3">
        <w:rPr>
          <w:rFonts w:ascii="Times New Roman" w:hAnsi="Times New Roman" w:cs="Times New Roman"/>
          <w:sz w:val="28"/>
          <w:szCs w:val="28"/>
          <w:shd w:val="clear" w:color="auto" w:fill="FFFFFF"/>
        </w:rPr>
        <w:t>ились</w:t>
      </w:r>
      <w:r w:rsidRPr="0059688C">
        <w:rPr>
          <w:rFonts w:ascii="Times New Roman" w:hAnsi="Times New Roman" w:cs="Times New Roman"/>
          <w:sz w:val="28"/>
          <w:szCs w:val="28"/>
          <w:shd w:val="clear" w:color="auto" w:fill="FFFFFF"/>
        </w:rPr>
        <w:t xml:space="preserve">  мероприятия с призывниками района - военно-спортивные эстафеты, «Зарница», военно-спортивная игра «Пейнтбол» и </w:t>
      </w:r>
      <w:r w:rsidR="00E034B3">
        <w:rPr>
          <w:rFonts w:ascii="Times New Roman" w:hAnsi="Times New Roman" w:cs="Times New Roman"/>
          <w:sz w:val="28"/>
          <w:szCs w:val="28"/>
          <w:shd w:val="clear" w:color="auto" w:fill="FFFFFF"/>
        </w:rPr>
        <w:t>у</w:t>
      </w:r>
      <w:r w:rsidRPr="0059688C">
        <w:rPr>
          <w:rFonts w:ascii="Times New Roman" w:hAnsi="Times New Roman" w:cs="Times New Roman"/>
          <w:sz w:val="28"/>
          <w:szCs w:val="28"/>
          <w:shd w:val="clear" w:color="auto" w:fill="FFFFFF"/>
        </w:rPr>
        <w:t>роки муже</w:t>
      </w:r>
      <w:r w:rsidR="0059688C">
        <w:rPr>
          <w:rFonts w:ascii="Times New Roman" w:hAnsi="Times New Roman" w:cs="Times New Roman"/>
          <w:sz w:val="28"/>
          <w:szCs w:val="28"/>
          <w:shd w:val="clear" w:color="auto" w:fill="FFFFFF"/>
        </w:rPr>
        <w:t>ства с учащимися и студентами.</w:t>
      </w:r>
    </w:p>
    <w:p w:rsidR="0059688C" w:rsidRPr="009614AE" w:rsidRDefault="00C175FC" w:rsidP="009614AE">
      <w:pPr>
        <w:spacing w:after="0" w:line="240" w:lineRule="auto"/>
        <w:ind w:firstLine="709"/>
        <w:jc w:val="both"/>
        <w:rPr>
          <w:rFonts w:ascii="Times New Roman" w:hAnsi="Times New Roman" w:cs="Times New Roman"/>
          <w:color w:val="548DD4" w:themeColor="text2" w:themeTint="99"/>
          <w:sz w:val="28"/>
          <w:szCs w:val="28"/>
        </w:rPr>
      </w:pPr>
      <w:r w:rsidRPr="0059688C">
        <w:rPr>
          <w:rFonts w:ascii="Times New Roman" w:hAnsi="Times New Roman" w:cs="Times New Roman"/>
          <w:sz w:val="28"/>
          <w:szCs w:val="28"/>
        </w:rPr>
        <w:t>С  началом призыва,  призывающимся на службу в ряды Российской Армии</w:t>
      </w:r>
      <w:r w:rsidR="00CD162C">
        <w:rPr>
          <w:rFonts w:ascii="Times New Roman" w:hAnsi="Times New Roman" w:cs="Times New Roman"/>
          <w:sz w:val="28"/>
          <w:szCs w:val="28"/>
        </w:rPr>
        <w:t>,</w:t>
      </w:r>
      <w:r w:rsidRPr="0059688C">
        <w:rPr>
          <w:rFonts w:ascii="Times New Roman" w:hAnsi="Times New Roman" w:cs="Times New Roman"/>
          <w:sz w:val="28"/>
          <w:szCs w:val="28"/>
        </w:rPr>
        <w:t xml:space="preserve"> от военного комиссариата по Дебёсскому и Кезкому районам </w:t>
      </w:r>
      <w:r w:rsidR="007E7E27">
        <w:rPr>
          <w:rFonts w:ascii="Times New Roman" w:hAnsi="Times New Roman" w:cs="Times New Roman"/>
          <w:sz w:val="28"/>
          <w:szCs w:val="28"/>
        </w:rPr>
        <w:t>вручены</w:t>
      </w:r>
      <w:r w:rsidR="00CD162C">
        <w:rPr>
          <w:rFonts w:ascii="Times New Roman" w:hAnsi="Times New Roman" w:cs="Times New Roman"/>
          <w:sz w:val="28"/>
          <w:szCs w:val="28"/>
        </w:rPr>
        <w:t xml:space="preserve"> </w:t>
      </w:r>
      <w:r w:rsidR="00CD162C" w:rsidRPr="00F72F66">
        <w:rPr>
          <w:rFonts w:ascii="Times New Roman" w:hAnsi="Times New Roman" w:cs="Times New Roman"/>
          <w:sz w:val="28"/>
          <w:szCs w:val="28"/>
          <w:highlight w:val="yellow"/>
        </w:rPr>
        <w:t xml:space="preserve"> </w:t>
      </w:r>
      <w:r w:rsidRPr="007E7E27">
        <w:rPr>
          <w:rFonts w:ascii="Times New Roman" w:hAnsi="Times New Roman" w:cs="Times New Roman"/>
          <w:sz w:val="28"/>
          <w:szCs w:val="28"/>
        </w:rPr>
        <w:t>и</w:t>
      </w:r>
      <w:r w:rsidRPr="0059688C">
        <w:rPr>
          <w:rFonts w:ascii="Times New Roman" w:hAnsi="Times New Roman" w:cs="Times New Roman"/>
          <w:sz w:val="28"/>
          <w:szCs w:val="28"/>
        </w:rPr>
        <w:t>ндивидуальны</w:t>
      </w:r>
      <w:r w:rsidR="007E7E27">
        <w:rPr>
          <w:rFonts w:ascii="Times New Roman" w:hAnsi="Times New Roman" w:cs="Times New Roman"/>
          <w:sz w:val="28"/>
          <w:szCs w:val="28"/>
        </w:rPr>
        <w:t>е</w:t>
      </w:r>
      <w:r w:rsidRPr="0059688C">
        <w:rPr>
          <w:rFonts w:ascii="Times New Roman" w:hAnsi="Times New Roman" w:cs="Times New Roman"/>
          <w:sz w:val="28"/>
          <w:szCs w:val="28"/>
        </w:rPr>
        <w:t xml:space="preserve"> пакет</w:t>
      </w:r>
      <w:r w:rsidR="007E7E27">
        <w:rPr>
          <w:rFonts w:ascii="Times New Roman" w:hAnsi="Times New Roman" w:cs="Times New Roman"/>
          <w:sz w:val="28"/>
          <w:szCs w:val="28"/>
        </w:rPr>
        <w:t>ы</w:t>
      </w:r>
      <w:r w:rsidRPr="0059688C">
        <w:rPr>
          <w:rFonts w:ascii="Times New Roman" w:hAnsi="Times New Roman" w:cs="Times New Roman"/>
          <w:sz w:val="28"/>
          <w:szCs w:val="28"/>
        </w:rPr>
        <w:t xml:space="preserve"> с предметами личной гигиены и сувенирами</w:t>
      </w:r>
      <w:r w:rsidRPr="00CD162C">
        <w:rPr>
          <w:rFonts w:ascii="Times New Roman" w:hAnsi="Times New Roman" w:cs="Times New Roman"/>
          <w:sz w:val="28"/>
          <w:szCs w:val="28"/>
        </w:rPr>
        <w:t xml:space="preserve">. </w:t>
      </w:r>
    </w:p>
    <w:p w:rsidR="0059688C" w:rsidRPr="00E034B3" w:rsidRDefault="00322558" w:rsidP="00E034B3">
      <w:pPr>
        <w:spacing w:after="0" w:line="240" w:lineRule="auto"/>
        <w:ind w:firstLine="709"/>
        <w:jc w:val="both"/>
        <w:rPr>
          <w:rFonts w:ascii="Times New Roman" w:hAnsi="Times New Roman" w:cs="Times New Roman"/>
          <w:color w:val="FF0000"/>
          <w:sz w:val="28"/>
          <w:szCs w:val="28"/>
          <w:u w:val="single"/>
        </w:rPr>
      </w:pPr>
      <w:r w:rsidRPr="00E034B3">
        <w:rPr>
          <w:rFonts w:ascii="Times New Roman" w:hAnsi="Times New Roman" w:cs="Times New Roman"/>
          <w:sz w:val="28"/>
          <w:szCs w:val="28"/>
          <w:u w:val="single"/>
        </w:rPr>
        <w:t>Поддержка деятельности детских, молодежных общественных объединений и молодых семей</w:t>
      </w:r>
      <w:r w:rsidR="009614AE" w:rsidRPr="00E034B3">
        <w:rPr>
          <w:rFonts w:ascii="Times New Roman" w:hAnsi="Times New Roman" w:cs="Times New Roman"/>
          <w:sz w:val="28"/>
          <w:szCs w:val="28"/>
          <w:u w:val="single"/>
        </w:rPr>
        <w:t>:</w:t>
      </w:r>
    </w:p>
    <w:p w:rsidR="00C175FC" w:rsidRPr="005950F5" w:rsidRDefault="00322558" w:rsidP="000164DF">
      <w:pPr>
        <w:spacing w:after="0" w:line="240" w:lineRule="auto"/>
        <w:ind w:firstLine="709"/>
        <w:jc w:val="both"/>
        <w:rPr>
          <w:rFonts w:ascii="Times New Roman" w:hAnsi="Times New Roman" w:cs="Times New Roman"/>
          <w:b/>
          <w:color w:val="FF0000"/>
          <w:sz w:val="28"/>
          <w:szCs w:val="28"/>
        </w:rPr>
      </w:pPr>
      <w:r w:rsidRPr="005950F5">
        <w:rPr>
          <w:rFonts w:ascii="Times New Roman" w:hAnsi="Times New Roman" w:cs="Times New Roman"/>
          <w:sz w:val="28"/>
          <w:szCs w:val="28"/>
        </w:rPr>
        <w:t>Важную роль в реализации молодежной политики на территории района имеет развитие клубов молодых сем</w:t>
      </w:r>
      <w:r w:rsidR="00C175FC" w:rsidRPr="005950F5">
        <w:rPr>
          <w:rFonts w:ascii="Times New Roman" w:hAnsi="Times New Roman" w:cs="Times New Roman"/>
          <w:sz w:val="28"/>
          <w:szCs w:val="28"/>
        </w:rPr>
        <w:t>ей</w:t>
      </w:r>
    </w:p>
    <w:p w:rsidR="00C175FC" w:rsidRPr="005950F5" w:rsidRDefault="00322558" w:rsidP="000164DF">
      <w:pPr>
        <w:spacing w:after="0" w:line="240" w:lineRule="auto"/>
        <w:ind w:firstLine="709"/>
        <w:jc w:val="both"/>
        <w:rPr>
          <w:rFonts w:ascii="Times New Roman" w:hAnsi="Times New Roman" w:cs="Times New Roman"/>
          <w:sz w:val="28"/>
          <w:szCs w:val="28"/>
        </w:rPr>
      </w:pPr>
      <w:r w:rsidRPr="005950F5">
        <w:rPr>
          <w:rFonts w:ascii="Times New Roman" w:hAnsi="Times New Roman" w:cs="Times New Roman"/>
          <w:sz w:val="28"/>
          <w:szCs w:val="28"/>
        </w:rPr>
        <w:t>В районе 6 клубов молодых семей  с численностью 232 человека (20</w:t>
      </w:r>
      <w:r w:rsidR="00A95637" w:rsidRPr="005950F5">
        <w:rPr>
          <w:rFonts w:ascii="Times New Roman" w:hAnsi="Times New Roman" w:cs="Times New Roman"/>
          <w:sz w:val="28"/>
          <w:szCs w:val="28"/>
        </w:rPr>
        <w:t>21 год 7 клубов  202 человека). З</w:t>
      </w:r>
      <w:r w:rsidRPr="005950F5">
        <w:rPr>
          <w:rFonts w:ascii="Times New Roman" w:hAnsi="Times New Roman" w:cs="Times New Roman"/>
          <w:sz w:val="28"/>
          <w:szCs w:val="28"/>
        </w:rPr>
        <w:t>анятия проходят один раз в месяц с приглашением юриста, медицинского работника, сотр</w:t>
      </w:r>
      <w:r w:rsidR="00C175FC" w:rsidRPr="005950F5">
        <w:rPr>
          <w:rFonts w:ascii="Times New Roman" w:hAnsi="Times New Roman" w:cs="Times New Roman"/>
          <w:sz w:val="28"/>
          <w:szCs w:val="28"/>
        </w:rPr>
        <w:t>удников социальных служб.</w:t>
      </w:r>
    </w:p>
    <w:p w:rsidR="00124A3A" w:rsidRDefault="00322558" w:rsidP="000164DF">
      <w:pPr>
        <w:spacing w:after="0" w:line="240" w:lineRule="auto"/>
        <w:ind w:firstLine="709"/>
        <w:jc w:val="both"/>
        <w:rPr>
          <w:rFonts w:ascii="Times New Roman" w:hAnsi="Times New Roman" w:cs="Times New Roman"/>
          <w:sz w:val="28"/>
          <w:szCs w:val="28"/>
        </w:rPr>
      </w:pPr>
      <w:r w:rsidRPr="005950F5">
        <w:rPr>
          <w:rFonts w:ascii="Times New Roman" w:hAnsi="Times New Roman" w:cs="Times New Roman"/>
          <w:sz w:val="28"/>
          <w:szCs w:val="28"/>
        </w:rPr>
        <w:t>Совместно с органами профилактики</w:t>
      </w:r>
      <w:r w:rsidRPr="0059688C">
        <w:rPr>
          <w:rFonts w:ascii="Times New Roman" w:hAnsi="Times New Roman" w:cs="Times New Roman"/>
          <w:sz w:val="28"/>
          <w:szCs w:val="28"/>
        </w:rPr>
        <w:t xml:space="preserve"> ведется работа с семьями СОП. Семьи проживают по всей территории Дебесского района и с каждой семьей провед</w:t>
      </w:r>
      <w:r w:rsidR="00124A3A">
        <w:rPr>
          <w:rFonts w:ascii="Times New Roman" w:hAnsi="Times New Roman" w:cs="Times New Roman"/>
          <w:sz w:val="28"/>
          <w:szCs w:val="28"/>
        </w:rPr>
        <w:t>ена работа по отдельному плану.</w:t>
      </w:r>
    </w:p>
    <w:p w:rsidR="009614AE" w:rsidRDefault="00F72F66" w:rsidP="00961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2022 год</w:t>
      </w:r>
      <w:r w:rsidR="00322558" w:rsidRPr="0059688C">
        <w:rPr>
          <w:rFonts w:ascii="Times New Roman" w:hAnsi="Times New Roman" w:cs="Times New Roman"/>
          <w:sz w:val="28"/>
          <w:szCs w:val="28"/>
        </w:rPr>
        <w:t xml:space="preserve"> </w:t>
      </w:r>
      <w:r w:rsidR="00124A3A">
        <w:rPr>
          <w:rFonts w:ascii="Times New Roman" w:hAnsi="Times New Roman" w:cs="Times New Roman"/>
          <w:sz w:val="28"/>
          <w:szCs w:val="28"/>
        </w:rPr>
        <w:t xml:space="preserve">зарегистрировано </w:t>
      </w:r>
      <w:r>
        <w:rPr>
          <w:rFonts w:ascii="Times New Roman" w:hAnsi="Times New Roman" w:cs="Times New Roman"/>
          <w:sz w:val="28"/>
          <w:szCs w:val="28"/>
        </w:rPr>
        <w:t>семей СОП 12 в них детей 47</w:t>
      </w:r>
      <w:r w:rsidR="00322558" w:rsidRPr="0059688C">
        <w:rPr>
          <w:rFonts w:ascii="Times New Roman" w:hAnsi="Times New Roman" w:cs="Times New Roman"/>
          <w:sz w:val="28"/>
          <w:szCs w:val="28"/>
        </w:rPr>
        <w:t xml:space="preserve"> </w:t>
      </w:r>
      <w:r w:rsidR="00C175FC" w:rsidRPr="0059688C">
        <w:rPr>
          <w:rFonts w:ascii="Times New Roman" w:hAnsi="Times New Roman" w:cs="Times New Roman"/>
          <w:sz w:val="28"/>
          <w:szCs w:val="28"/>
        </w:rPr>
        <w:t>детей</w:t>
      </w:r>
      <w:r w:rsidR="00322558" w:rsidRPr="0059688C">
        <w:rPr>
          <w:rFonts w:ascii="Times New Roman" w:hAnsi="Times New Roman" w:cs="Times New Roman"/>
          <w:sz w:val="28"/>
          <w:szCs w:val="28"/>
        </w:rPr>
        <w:t xml:space="preserve"> (2021 </w:t>
      </w:r>
      <w:r w:rsidR="009614AE">
        <w:rPr>
          <w:rFonts w:ascii="Times New Roman" w:hAnsi="Times New Roman" w:cs="Times New Roman"/>
          <w:sz w:val="28"/>
          <w:szCs w:val="28"/>
        </w:rPr>
        <w:t>год – 9 семей  в них 26 детей).</w:t>
      </w:r>
    </w:p>
    <w:p w:rsidR="00AC1E1E" w:rsidRDefault="00AC1E1E" w:rsidP="009614AE">
      <w:pPr>
        <w:spacing w:after="0" w:line="240" w:lineRule="auto"/>
        <w:ind w:firstLine="709"/>
        <w:jc w:val="both"/>
        <w:rPr>
          <w:rFonts w:ascii="Times New Roman" w:hAnsi="Times New Roman" w:cs="Times New Roman"/>
          <w:sz w:val="28"/>
          <w:szCs w:val="28"/>
        </w:rPr>
      </w:pPr>
    </w:p>
    <w:p w:rsidR="00322558" w:rsidRPr="00F31715" w:rsidRDefault="00322558" w:rsidP="00F31715">
      <w:pPr>
        <w:spacing w:after="0" w:line="240" w:lineRule="auto"/>
        <w:ind w:firstLine="567"/>
        <w:jc w:val="both"/>
        <w:rPr>
          <w:rFonts w:ascii="Times New Roman" w:hAnsi="Times New Roman" w:cs="Times New Roman"/>
          <w:sz w:val="28"/>
          <w:szCs w:val="28"/>
          <w:u w:val="single"/>
        </w:rPr>
      </w:pPr>
      <w:r w:rsidRPr="00F31715">
        <w:rPr>
          <w:rFonts w:ascii="Times New Roman" w:hAnsi="Times New Roman" w:cs="Times New Roman"/>
          <w:sz w:val="28"/>
          <w:szCs w:val="28"/>
          <w:u w:val="single"/>
        </w:rPr>
        <w:t>Организация досуга, содействие ЗОЖ</w:t>
      </w:r>
      <w:r w:rsidR="009614AE" w:rsidRPr="00F31715">
        <w:rPr>
          <w:rFonts w:ascii="Times New Roman" w:hAnsi="Times New Roman" w:cs="Times New Roman"/>
          <w:sz w:val="28"/>
          <w:szCs w:val="28"/>
          <w:u w:val="single"/>
        </w:rPr>
        <w:t>:</w:t>
      </w:r>
    </w:p>
    <w:p w:rsidR="0059688C" w:rsidRDefault="00F72F66" w:rsidP="000164DF">
      <w:pPr>
        <w:tabs>
          <w:tab w:val="center" w:pos="10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2022 год проведено 119</w:t>
      </w:r>
      <w:r w:rsidR="00322558" w:rsidRPr="0059688C">
        <w:rPr>
          <w:rFonts w:ascii="Times New Roman" w:hAnsi="Times New Roman" w:cs="Times New Roman"/>
          <w:sz w:val="28"/>
          <w:szCs w:val="28"/>
        </w:rPr>
        <w:t xml:space="preserve"> мероприятий </w:t>
      </w:r>
      <w:r w:rsidR="00C175FC" w:rsidRPr="0059688C">
        <w:rPr>
          <w:rFonts w:ascii="Times New Roman" w:hAnsi="Times New Roman" w:cs="Times New Roman"/>
          <w:sz w:val="28"/>
          <w:szCs w:val="28"/>
        </w:rPr>
        <w:t xml:space="preserve">по организации досуга и здорового образа жизни </w:t>
      </w:r>
      <w:r>
        <w:rPr>
          <w:rFonts w:ascii="Times New Roman" w:hAnsi="Times New Roman" w:cs="Times New Roman"/>
          <w:sz w:val="28"/>
          <w:szCs w:val="28"/>
        </w:rPr>
        <w:t xml:space="preserve">с общим охватом </w:t>
      </w:r>
      <w:r w:rsidR="00322558" w:rsidRPr="0059688C">
        <w:rPr>
          <w:rFonts w:ascii="Times New Roman" w:hAnsi="Times New Roman" w:cs="Times New Roman"/>
          <w:sz w:val="28"/>
          <w:szCs w:val="28"/>
        </w:rPr>
        <w:t>42</w:t>
      </w:r>
      <w:r>
        <w:rPr>
          <w:rFonts w:ascii="Times New Roman" w:hAnsi="Times New Roman" w:cs="Times New Roman"/>
          <w:sz w:val="28"/>
          <w:szCs w:val="28"/>
        </w:rPr>
        <w:t>09 человек, в том числе 49</w:t>
      </w:r>
      <w:r w:rsidR="00322558" w:rsidRPr="0059688C">
        <w:rPr>
          <w:rFonts w:ascii="Times New Roman" w:hAnsi="Times New Roman" w:cs="Times New Roman"/>
          <w:sz w:val="28"/>
          <w:szCs w:val="28"/>
        </w:rPr>
        <w:t xml:space="preserve"> районных </w:t>
      </w:r>
      <w:r>
        <w:rPr>
          <w:rFonts w:ascii="Times New Roman" w:hAnsi="Times New Roman" w:cs="Times New Roman"/>
          <w:sz w:val="28"/>
          <w:szCs w:val="28"/>
        </w:rPr>
        <w:t>мероприятий с общим охватом 5113 чел</w:t>
      </w:r>
      <w:r w:rsidR="002B55E8">
        <w:rPr>
          <w:rFonts w:ascii="Times New Roman" w:hAnsi="Times New Roman" w:cs="Times New Roman"/>
          <w:sz w:val="28"/>
          <w:szCs w:val="28"/>
        </w:rPr>
        <w:t>.</w:t>
      </w:r>
      <w:r>
        <w:rPr>
          <w:rFonts w:ascii="Times New Roman" w:hAnsi="Times New Roman" w:cs="Times New Roman"/>
          <w:sz w:val="28"/>
          <w:szCs w:val="28"/>
        </w:rPr>
        <w:t>, досуговых 29</w:t>
      </w:r>
      <w:r w:rsidR="00322558" w:rsidRPr="0059688C">
        <w:rPr>
          <w:rFonts w:ascii="Times New Roman" w:hAnsi="Times New Roman" w:cs="Times New Roman"/>
          <w:sz w:val="28"/>
          <w:szCs w:val="28"/>
        </w:rPr>
        <w:t>3 мероприятия</w:t>
      </w:r>
      <w:r w:rsidR="0059688C">
        <w:rPr>
          <w:rFonts w:ascii="Times New Roman" w:hAnsi="Times New Roman" w:cs="Times New Roman"/>
          <w:sz w:val="28"/>
          <w:szCs w:val="28"/>
        </w:rPr>
        <w:t xml:space="preserve"> </w:t>
      </w:r>
      <w:r w:rsidR="00322558" w:rsidRPr="0059688C">
        <w:rPr>
          <w:rFonts w:ascii="Times New Roman" w:hAnsi="Times New Roman" w:cs="Times New Roman"/>
          <w:sz w:val="28"/>
          <w:szCs w:val="28"/>
        </w:rPr>
        <w:t>с общим охва</w:t>
      </w:r>
      <w:r>
        <w:rPr>
          <w:rFonts w:ascii="Times New Roman" w:hAnsi="Times New Roman" w:cs="Times New Roman"/>
          <w:sz w:val="28"/>
          <w:szCs w:val="28"/>
        </w:rPr>
        <w:t>том 6384</w:t>
      </w:r>
      <w:r w:rsidR="00C175FC" w:rsidRPr="0059688C">
        <w:rPr>
          <w:rFonts w:ascii="Times New Roman" w:hAnsi="Times New Roman" w:cs="Times New Roman"/>
          <w:sz w:val="28"/>
          <w:szCs w:val="28"/>
        </w:rPr>
        <w:t xml:space="preserve"> человек</w:t>
      </w:r>
      <w:r>
        <w:rPr>
          <w:rFonts w:ascii="Times New Roman" w:hAnsi="Times New Roman" w:cs="Times New Roman"/>
          <w:sz w:val="28"/>
          <w:szCs w:val="28"/>
        </w:rPr>
        <w:t>а, 3</w:t>
      </w:r>
      <w:r w:rsidR="00C175FC" w:rsidRPr="0059688C">
        <w:rPr>
          <w:rFonts w:ascii="Times New Roman" w:hAnsi="Times New Roman" w:cs="Times New Roman"/>
          <w:sz w:val="28"/>
          <w:szCs w:val="28"/>
        </w:rPr>
        <w:t xml:space="preserve"> спортивно-</w:t>
      </w:r>
      <w:r w:rsidR="00322558" w:rsidRPr="0059688C">
        <w:rPr>
          <w:rFonts w:ascii="Times New Roman" w:hAnsi="Times New Roman" w:cs="Times New Roman"/>
          <w:sz w:val="28"/>
          <w:szCs w:val="28"/>
        </w:rPr>
        <w:t>озд</w:t>
      </w:r>
      <w:r>
        <w:rPr>
          <w:rFonts w:ascii="Times New Roman" w:hAnsi="Times New Roman" w:cs="Times New Roman"/>
          <w:sz w:val="28"/>
          <w:szCs w:val="28"/>
        </w:rPr>
        <w:t>оровительных мероприятия с общим охватом 1670</w:t>
      </w:r>
      <w:r w:rsidR="00322558" w:rsidRPr="0059688C">
        <w:rPr>
          <w:rFonts w:ascii="Times New Roman" w:hAnsi="Times New Roman" w:cs="Times New Roman"/>
          <w:sz w:val="28"/>
          <w:szCs w:val="28"/>
        </w:rPr>
        <w:t xml:space="preserve"> человек.</w:t>
      </w:r>
    </w:p>
    <w:p w:rsidR="0059688C" w:rsidRPr="00F31715" w:rsidRDefault="00322558" w:rsidP="00F31715">
      <w:pPr>
        <w:tabs>
          <w:tab w:val="center" w:pos="1026"/>
        </w:tabs>
        <w:spacing w:after="0" w:line="240" w:lineRule="auto"/>
        <w:ind w:firstLine="709"/>
        <w:jc w:val="both"/>
        <w:rPr>
          <w:rFonts w:ascii="Times New Roman" w:hAnsi="Times New Roman" w:cs="Times New Roman"/>
          <w:sz w:val="28"/>
          <w:szCs w:val="28"/>
          <w:u w:val="single"/>
        </w:rPr>
      </w:pPr>
      <w:r w:rsidRPr="00F31715">
        <w:rPr>
          <w:rFonts w:ascii="Times New Roman" w:hAnsi="Times New Roman" w:cs="Times New Roman"/>
          <w:sz w:val="28"/>
          <w:szCs w:val="28"/>
          <w:u w:val="single"/>
        </w:rPr>
        <w:t>Содействие трудоустройству  и занятости подростков и молодежи</w:t>
      </w:r>
      <w:r w:rsidR="009614AE" w:rsidRPr="00F31715">
        <w:rPr>
          <w:rFonts w:ascii="Times New Roman" w:hAnsi="Times New Roman" w:cs="Times New Roman"/>
          <w:sz w:val="28"/>
          <w:szCs w:val="28"/>
          <w:u w:val="single"/>
        </w:rPr>
        <w:t>:</w:t>
      </w:r>
    </w:p>
    <w:p w:rsidR="00322558" w:rsidRPr="0059688C" w:rsidRDefault="00322558" w:rsidP="000164DF">
      <w:pPr>
        <w:tabs>
          <w:tab w:val="center" w:pos="1026"/>
        </w:tabs>
        <w:spacing w:after="0" w:line="240" w:lineRule="auto"/>
        <w:ind w:firstLine="709"/>
        <w:jc w:val="both"/>
        <w:rPr>
          <w:rFonts w:ascii="Times New Roman" w:hAnsi="Times New Roman" w:cs="Times New Roman"/>
          <w:sz w:val="28"/>
          <w:szCs w:val="28"/>
        </w:rPr>
      </w:pPr>
      <w:r w:rsidRPr="0059688C">
        <w:rPr>
          <w:rFonts w:ascii="Times New Roman" w:hAnsi="Times New Roman" w:cs="Times New Roman"/>
          <w:sz w:val="28"/>
          <w:szCs w:val="28"/>
        </w:rPr>
        <w:t>Трудоустройство подростков – одно из главных направлений в профилактике правонарушений в среде несовершеннолетних</w:t>
      </w:r>
    </w:p>
    <w:p w:rsidR="00124A3A" w:rsidRDefault="007E7E27" w:rsidP="000164DF">
      <w:pPr>
        <w:tabs>
          <w:tab w:val="center" w:pos="10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Реализовано 12</w:t>
      </w:r>
      <w:r w:rsidR="009F1051">
        <w:rPr>
          <w:rFonts w:ascii="Times New Roman" w:hAnsi="Times New Roman" w:cs="Times New Roman"/>
          <w:sz w:val="28"/>
          <w:szCs w:val="28"/>
        </w:rPr>
        <w:t xml:space="preserve"> программ</w:t>
      </w:r>
      <w:r w:rsidR="00124A3A" w:rsidRPr="0059688C">
        <w:rPr>
          <w:rFonts w:ascii="Times New Roman" w:hAnsi="Times New Roman" w:cs="Times New Roman"/>
          <w:sz w:val="28"/>
          <w:szCs w:val="28"/>
        </w:rPr>
        <w:t xml:space="preserve">: </w:t>
      </w:r>
      <w:r>
        <w:rPr>
          <w:rFonts w:ascii="Times New Roman" w:hAnsi="Times New Roman" w:cs="Times New Roman"/>
          <w:sz w:val="28"/>
          <w:szCs w:val="28"/>
        </w:rPr>
        <w:t>5</w:t>
      </w:r>
      <w:r w:rsidR="00124A3A" w:rsidRPr="0059688C">
        <w:rPr>
          <w:rFonts w:ascii="Times New Roman" w:hAnsi="Times New Roman" w:cs="Times New Roman"/>
          <w:sz w:val="28"/>
          <w:szCs w:val="28"/>
        </w:rPr>
        <w:t xml:space="preserve"> с финанс</w:t>
      </w:r>
      <w:r>
        <w:rPr>
          <w:rFonts w:ascii="Times New Roman" w:hAnsi="Times New Roman" w:cs="Times New Roman"/>
          <w:sz w:val="28"/>
          <w:szCs w:val="28"/>
        </w:rPr>
        <w:t>ированием из местного бюджета, 7</w:t>
      </w:r>
      <w:r w:rsidR="00124A3A" w:rsidRPr="0059688C">
        <w:rPr>
          <w:rFonts w:ascii="Times New Roman" w:hAnsi="Times New Roman" w:cs="Times New Roman"/>
          <w:sz w:val="28"/>
          <w:szCs w:val="28"/>
        </w:rPr>
        <w:t xml:space="preserve"> с </w:t>
      </w:r>
      <w:r w:rsidR="00252FB2" w:rsidRPr="0059688C">
        <w:rPr>
          <w:rFonts w:ascii="Times New Roman" w:hAnsi="Times New Roman" w:cs="Times New Roman"/>
          <w:sz w:val="28"/>
          <w:szCs w:val="28"/>
        </w:rPr>
        <w:t>финансированием</w:t>
      </w:r>
      <w:r w:rsidR="00124A3A" w:rsidRPr="0059688C">
        <w:rPr>
          <w:rFonts w:ascii="Times New Roman" w:hAnsi="Times New Roman" w:cs="Times New Roman"/>
          <w:sz w:val="28"/>
          <w:szCs w:val="28"/>
        </w:rPr>
        <w:t xml:space="preserve"> бюджета УР. Трудоустроено </w:t>
      </w:r>
      <w:r>
        <w:rPr>
          <w:rFonts w:ascii="Times New Roman" w:hAnsi="Times New Roman" w:cs="Times New Roman"/>
          <w:sz w:val="28"/>
          <w:szCs w:val="28"/>
        </w:rPr>
        <w:t>46</w:t>
      </w:r>
      <w:r w:rsidR="009F1051">
        <w:rPr>
          <w:rFonts w:ascii="Times New Roman" w:hAnsi="Times New Roman" w:cs="Times New Roman"/>
          <w:color w:val="548DD4" w:themeColor="text2" w:themeTint="99"/>
          <w:sz w:val="28"/>
          <w:szCs w:val="28"/>
        </w:rPr>
        <w:t xml:space="preserve"> </w:t>
      </w:r>
      <w:r w:rsidR="00124A3A" w:rsidRPr="0059688C">
        <w:rPr>
          <w:rFonts w:ascii="Times New Roman" w:hAnsi="Times New Roman" w:cs="Times New Roman"/>
          <w:sz w:val="28"/>
          <w:szCs w:val="28"/>
        </w:rPr>
        <w:t>подростков</w:t>
      </w:r>
      <w:r>
        <w:rPr>
          <w:rFonts w:ascii="Times New Roman" w:hAnsi="Times New Roman" w:cs="Times New Roman"/>
          <w:sz w:val="28"/>
          <w:szCs w:val="28"/>
        </w:rPr>
        <w:t>.</w:t>
      </w:r>
    </w:p>
    <w:p w:rsidR="00322558" w:rsidRPr="0059688C" w:rsidRDefault="007E7E27" w:rsidP="000164DF">
      <w:pPr>
        <w:tabs>
          <w:tab w:val="center" w:pos="10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лета </w:t>
      </w:r>
      <w:r w:rsidR="00322558" w:rsidRPr="0059688C">
        <w:rPr>
          <w:rFonts w:ascii="Times New Roman" w:hAnsi="Times New Roman" w:cs="Times New Roman"/>
          <w:sz w:val="28"/>
          <w:szCs w:val="28"/>
        </w:rPr>
        <w:t xml:space="preserve"> было организо</w:t>
      </w:r>
      <w:r>
        <w:rPr>
          <w:rFonts w:ascii="Times New Roman" w:hAnsi="Times New Roman" w:cs="Times New Roman"/>
          <w:sz w:val="28"/>
          <w:szCs w:val="28"/>
        </w:rPr>
        <w:t>вано 22 сводных</w:t>
      </w:r>
      <w:r w:rsidR="00322558" w:rsidRPr="0059688C">
        <w:rPr>
          <w:rFonts w:ascii="Times New Roman" w:hAnsi="Times New Roman" w:cs="Times New Roman"/>
          <w:sz w:val="28"/>
          <w:szCs w:val="28"/>
        </w:rPr>
        <w:t xml:space="preserve"> отряда </w:t>
      </w:r>
      <w:r w:rsidR="00C175FC" w:rsidRPr="0059688C">
        <w:rPr>
          <w:rFonts w:ascii="Times New Roman" w:hAnsi="Times New Roman" w:cs="Times New Roman"/>
          <w:sz w:val="28"/>
          <w:szCs w:val="28"/>
        </w:rPr>
        <w:t>с участием</w:t>
      </w:r>
      <w:r>
        <w:rPr>
          <w:rFonts w:ascii="Times New Roman" w:hAnsi="Times New Roman" w:cs="Times New Roman"/>
          <w:sz w:val="28"/>
          <w:szCs w:val="28"/>
        </w:rPr>
        <w:t xml:space="preserve"> 564 детей, в том числе 2-состоящих ПДН ОП «Дебесское», 130</w:t>
      </w:r>
      <w:r w:rsidR="00C175FC" w:rsidRPr="0059688C">
        <w:rPr>
          <w:rFonts w:ascii="Times New Roman" w:hAnsi="Times New Roman" w:cs="Times New Roman"/>
          <w:sz w:val="28"/>
          <w:szCs w:val="28"/>
        </w:rPr>
        <w:t xml:space="preserve"> </w:t>
      </w:r>
      <w:r w:rsidR="00322558" w:rsidRPr="0059688C">
        <w:rPr>
          <w:rFonts w:ascii="Times New Roman" w:hAnsi="Times New Roman" w:cs="Times New Roman"/>
          <w:sz w:val="28"/>
          <w:szCs w:val="28"/>
        </w:rPr>
        <w:t xml:space="preserve">- из </w:t>
      </w:r>
      <w:r>
        <w:rPr>
          <w:rFonts w:ascii="Times New Roman" w:hAnsi="Times New Roman" w:cs="Times New Roman"/>
          <w:sz w:val="28"/>
          <w:szCs w:val="28"/>
        </w:rPr>
        <w:t>малообеспеченных семей, 5</w:t>
      </w:r>
      <w:r w:rsidR="00C175FC" w:rsidRPr="0059688C">
        <w:rPr>
          <w:rFonts w:ascii="Times New Roman" w:hAnsi="Times New Roman" w:cs="Times New Roman"/>
          <w:sz w:val="28"/>
          <w:szCs w:val="28"/>
        </w:rPr>
        <w:t xml:space="preserve"> </w:t>
      </w:r>
      <w:r w:rsidR="00322558" w:rsidRPr="0059688C">
        <w:rPr>
          <w:rFonts w:ascii="Times New Roman" w:hAnsi="Times New Roman" w:cs="Times New Roman"/>
          <w:sz w:val="28"/>
          <w:szCs w:val="28"/>
        </w:rPr>
        <w:t>-</w:t>
      </w:r>
      <w:r w:rsidR="00C175FC" w:rsidRPr="0059688C">
        <w:rPr>
          <w:rFonts w:ascii="Times New Roman" w:hAnsi="Times New Roman" w:cs="Times New Roman"/>
          <w:sz w:val="28"/>
          <w:szCs w:val="28"/>
        </w:rPr>
        <w:t xml:space="preserve"> </w:t>
      </w:r>
      <w:r w:rsidR="00322558" w:rsidRPr="0059688C">
        <w:rPr>
          <w:rFonts w:ascii="Times New Roman" w:hAnsi="Times New Roman" w:cs="Times New Roman"/>
          <w:sz w:val="28"/>
          <w:szCs w:val="28"/>
        </w:rPr>
        <w:t>дети сироты и дети, остав</w:t>
      </w:r>
      <w:r>
        <w:rPr>
          <w:rFonts w:ascii="Times New Roman" w:hAnsi="Times New Roman" w:cs="Times New Roman"/>
          <w:sz w:val="28"/>
          <w:szCs w:val="28"/>
        </w:rPr>
        <w:t>шиеся без попечения родителей, 5</w:t>
      </w:r>
      <w:r w:rsidR="00C175FC" w:rsidRPr="0059688C">
        <w:rPr>
          <w:rFonts w:ascii="Times New Roman" w:hAnsi="Times New Roman" w:cs="Times New Roman"/>
          <w:sz w:val="28"/>
          <w:szCs w:val="28"/>
        </w:rPr>
        <w:t xml:space="preserve"> - </w:t>
      </w:r>
      <w:r w:rsidR="00322558" w:rsidRPr="0059688C">
        <w:rPr>
          <w:rFonts w:ascii="Times New Roman" w:hAnsi="Times New Roman" w:cs="Times New Roman"/>
          <w:sz w:val="28"/>
          <w:szCs w:val="28"/>
        </w:rPr>
        <w:t>ОВЗ.</w:t>
      </w:r>
    </w:p>
    <w:p w:rsidR="00322558" w:rsidRPr="0059688C" w:rsidRDefault="00322558" w:rsidP="000164DF">
      <w:pPr>
        <w:tabs>
          <w:tab w:val="center" w:pos="1026"/>
        </w:tabs>
        <w:spacing w:after="0" w:line="240" w:lineRule="auto"/>
        <w:ind w:firstLine="709"/>
        <w:jc w:val="both"/>
        <w:rPr>
          <w:rFonts w:ascii="Times New Roman" w:hAnsi="Times New Roman" w:cs="Times New Roman"/>
          <w:sz w:val="28"/>
          <w:szCs w:val="28"/>
        </w:rPr>
      </w:pPr>
    </w:p>
    <w:p w:rsidR="001A5ECD" w:rsidRPr="00484513" w:rsidRDefault="001A5ECD" w:rsidP="000164DF">
      <w:pPr>
        <w:spacing w:after="0" w:line="240" w:lineRule="auto"/>
        <w:jc w:val="center"/>
        <w:rPr>
          <w:rFonts w:ascii="Times New Roman" w:eastAsia="Times New Roman" w:hAnsi="Times New Roman" w:cs="Times New Roman"/>
          <w:sz w:val="28"/>
          <w:szCs w:val="28"/>
          <w:lang w:eastAsia="ru-RU"/>
        </w:rPr>
      </w:pPr>
      <w:r w:rsidRPr="00484513">
        <w:rPr>
          <w:rFonts w:ascii="Times New Roman" w:eastAsia="Times New Roman" w:hAnsi="Times New Roman" w:cs="Times New Roman"/>
          <w:b/>
          <w:bCs/>
          <w:sz w:val="28"/>
          <w:szCs w:val="28"/>
          <w:lang w:eastAsia="ru-RU"/>
        </w:rPr>
        <w:t>Результаты инфраструктурного блока</w:t>
      </w:r>
    </w:p>
    <w:p w:rsidR="001A5ECD" w:rsidRPr="00484513"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484513">
        <w:rPr>
          <w:rFonts w:ascii="Times New Roman" w:eastAsia="Times New Roman" w:hAnsi="Times New Roman" w:cs="Times New Roman"/>
          <w:sz w:val="28"/>
          <w:szCs w:val="28"/>
          <w:lang w:eastAsia="ru-RU"/>
        </w:rPr>
        <w:t> </w:t>
      </w:r>
    </w:p>
    <w:p w:rsidR="001A5ECD" w:rsidRPr="00AE42A9" w:rsidRDefault="001A5ECD" w:rsidP="000164DF">
      <w:pPr>
        <w:spacing w:after="0" w:line="240" w:lineRule="auto"/>
        <w:ind w:firstLine="709"/>
        <w:jc w:val="both"/>
        <w:rPr>
          <w:rFonts w:ascii="Times New Roman" w:eastAsia="Times New Roman" w:hAnsi="Times New Roman" w:cs="Times New Roman"/>
          <w:b/>
          <w:sz w:val="28"/>
          <w:szCs w:val="28"/>
          <w:lang w:eastAsia="ru-RU"/>
        </w:rPr>
      </w:pPr>
      <w:r w:rsidRPr="00AE42A9">
        <w:rPr>
          <w:rFonts w:ascii="Times New Roman" w:eastAsia="Times New Roman" w:hAnsi="Times New Roman" w:cs="Times New Roman"/>
          <w:b/>
          <w:bCs/>
          <w:sz w:val="28"/>
          <w:szCs w:val="28"/>
          <w:lang w:eastAsia="ru-RU"/>
        </w:rPr>
        <w:t>ЖИЛЬЕ И КОМФОРТНАЯ СРЕДА ДЛЯ ЖИЗНИ</w:t>
      </w:r>
    </w:p>
    <w:p w:rsidR="009614AE" w:rsidRDefault="001A5ECD" w:rsidP="006D1B87">
      <w:pPr>
        <w:spacing w:after="0" w:line="240" w:lineRule="auto"/>
        <w:ind w:firstLine="709"/>
        <w:jc w:val="both"/>
        <w:rPr>
          <w:rFonts w:ascii="Times New Roman" w:eastAsia="Times New Roman" w:hAnsi="Times New Roman" w:cs="Times New Roman"/>
          <w:sz w:val="28"/>
          <w:szCs w:val="28"/>
          <w:lang w:eastAsia="ru-RU"/>
        </w:rPr>
      </w:pPr>
      <w:r w:rsidRPr="00AE42A9">
        <w:rPr>
          <w:rFonts w:ascii="Times New Roman" w:eastAsia="Times New Roman" w:hAnsi="Times New Roman" w:cs="Times New Roman"/>
          <w:sz w:val="28"/>
          <w:szCs w:val="28"/>
          <w:lang w:eastAsia="ru-RU"/>
        </w:rPr>
        <w:t xml:space="preserve">Отрасль жилищного строительства показала </w:t>
      </w:r>
      <w:r w:rsidR="00FC4CFE">
        <w:rPr>
          <w:rFonts w:ascii="Times New Roman" w:eastAsia="Times New Roman" w:hAnsi="Times New Roman" w:cs="Times New Roman"/>
          <w:sz w:val="28"/>
          <w:szCs w:val="28"/>
          <w:lang w:eastAsia="ru-RU"/>
        </w:rPr>
        <w:t xml:space="preserve">в </w:t>
      </w:r>
      <w:r w:rsidR="00484513" w:rsidRPr="00AE42A9">
        <w:rPr>
          <w:rFonts w:ascii="Times New Roman" w:eastAsia="Times New Roman" w:hAnsi="Times New Roman" w:cs="Times New Roman"/>
          <w:sz w:val="28"/>
          <w:szCs w:val="28"/>
          <w:lang w:eastAsia="ru-RU"/>
        </w:rPr>
        <w:t xml:space="preserve">2022 </w:t>
      </w:r>
      <w:r w:rsidRPr="00AE42A9">
        <w:rPr>
          <w:rFonts w:ascii="Times New Roman" w:eastAsia="Times New Roman" w:hAnsi="Times New Roman" w:cs="Times New Roman"/>
          <w:sz w:val="28"/>
          <w:szCs w:val="28"/>
          <w:lang w:eastAsia="ru-RU"/>
        </w:rPr>
        <w:t>год</w:t>
      </w:r>
      <w:r w:rsidR="00FC4CFE">
        <w:rPr>
          <w:rFonts w:ascii="Times New Roman" w:eastAsia="Times New Roman" w:hAnsi="Times New Roman" w:cs="Times New Roman"/>
          <w:sz w:val="28"/>
          <w:szCs w:val="28"/>
          <w:lang w:eastAsia="ru-RU"/>
        </w:rPr>
        <w:t>у</w:t>
      </w:r>
      <w:r w:rsidR="00484513" w:rsidRPr="00AE42A9">
        <w:rPr>
          <w:rFonts w:ascii="Times New Roman" w:eastAsia="Times New Roman" w:hAnsi="Times New Roman" w:cs="Times New Roman"/>
          <w:sz w:val="28"/>
          <w:szCs w:val="28"/>
          <w:lang w:eastAsia="ru-RU"/>
        </w:rPr>
        <w:t xml:space="preserve"> </w:t>
      </w:r>
      <w:r w:rsidRPr="00AE42A9">
        <w:rPr>
          <w:rFonts w:ascii="Times New Roman" w:eastAsia="Times New Roman" w:hAnsi="Times New Roman" w:cs="Times New Roman"/>
          <w:sz w:val="28"/>
          <w:szCs w:val="28"/>
          <w:lang w:eastAsia="ru-RU"/>
        </w:rPr>
        <w:t>хорошие результаты. Введено в эксплуатацию более </w:t>
      </w:r>
      <w:r w:rsidR="00AE42A9" w:rsidRPr="00AE42A9">
        <w:rPr>
          <w:rFonts w:ascii="Times New Roman" w:eastAsia="Times New Roman" w:hAnsi="Times New Roman" w:cs="Times New Roman"/>
          <w:bCs/>
          <w:sz w:val="28"/>
          <w:szCs w:val="28"/>
          <w:lang w:eastAsia="ru-RU"/>
        </w:rPr>
        <w:t>7</w:t>
      </w:r>
      <w:r w:rsidR="005D26DD">
        <w:rPr>
          <w:rFonts w:ascii="Times New Roman" w:eastAsia="Times New Roman" w:hAnsi="Times New Roman" w:cs="Times New Roman"/>
          <w:bCs/>
          <w:sz w:val="28"/>
          <w:szCs w:val="28"/>
          <w:lang w:eastAsia="ru-RU"/>
        </w:rPr>
        <w:t xml:space="preserve"> </w:t>
      </w:r>
      <w:r w:rsidR="00FC4CFE">
        <w:rPr>
          <w:rFonts w:ascii="Times New Roman" w:eastAsia="Times New Roman" w:hAnsi="Times New Roman" w:cs="Times New Roman"/>
          <w:bCs/>
          <w:sz w:val="28"/>
          <w:szCs w:val="28"/>
          <w:lang w:eastAsia="ru-RU"/>
        </w:rPr>
        <w:t>898</w:t>
      </w:r>
      <w:r w:rsidR="00AE42A9" w:rsidRPr="00AE42A9">
        <w:rPr>
          <w:rFonts w:ascii="Times New Roman" w:eastAsia="Times New Roman" w:hAnsi="Times New Roman" w:cs="Times New Roman"/>
          <w:bCs/>
          <w:sz w:val="28"/>
          <w:szCs w:val="28"/>
          <w:lang w:eastAsia="ru-RU"/>
        </w:rPr>
        <w:t xml:space="preserve"> кв. м. жилья, что</w:t>
      </w:r>
      <w:r w:rsidR="00FC4CFE">
        <w:rPr>
          <w:rFonts w:ascii="Times New Roman" w:eastAsia="Times New Roman" w:hAnsi="Times New Roman" w:cs="Times New Roman"/>
          <w:bCs/>
          <w:sz w:val="28"/>
          <w:szCs w:val="28"/>
          <w:lang w:eastAsia="ru-RU"/>
        </w:rPr>
        <w:t xml:space="preserve"> составило 1</w:t>
      </w:r>
      <w:r w:rsidR="00AE42A9" w:rsidRPr="00AE42A9">
        <w:rPr>
          <w:rFonts w:ascii="Times New Roman" w:eastAsia="Times New Roman" w:hAnsi="Times New Roman" w:cs="Times New Roman"/>
          <w:bCs/>
          <w:sz w:val="28"/>
          <w:szCs w:val="28"/>
          <w:lang w:eastAsia="ru-RU"/>
        </w:rPr>
        <w:t>3</w:t>
      </w:r>
      <w:r w:rsidR="00FC4CFE">
        <w:rPr>
          <w:rFonts w:ascii="Times New Roman" w:eastAsia="Times New Roman" w:hAnsi="Times New Roman" w:cs="Times New Roman"/>
          <w:bCs/>
          <w:sz w:val="28"/>
          <w:szCs w:val="28"/>
          <w:lang w:eastAsia="ru-RU"/>
        </w:rPr>
        <w:t>0</w:t>
      </w:r>
      <w:r w:rsidR="00AE42A9" w:rsidRPr="00AE42A9">
        <w:rPr>
          <w:rFonts w:ascii="Times New Roman" w:eastAsia="Times New Roman" w:hAnsi="Times New Roman" w:cs="Times New Roman"/>
          <w:bCs/>
          <w:sz w:val="28"/>
          <w:szCs w:val="28"/>
          <w:lang w:eastAsia="ru-RU"/>
        </w:rPr>
        <w:t>% темпа роста к соответствующему периоду прошлого года.</w:t>
      </w:r>
    </w:p>
    <w:p w:rsidR="009614AE" w:rsidRPr="009614AE" w:rsidRDefault="00FC4CFE" w:rsidP="006D1B8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За 2022 год</w:t>
      </w:r>
      <w:r w:rsidR="009614AE">
        <w:rPr>
          <w:rFonts w:ascii="Times New Roman" w:hAnsi="Times New Roman" w:cs="Times New Roman"/>
          <w:sz w:val="28"/>
          <w:szCs w:val="28"/>
        </w:rPr>
        <w:t xml:space="preserve"> выдано:</w:t>
      </w:r>
    </w:p>
    <w:p w:rsidR="006D1B87" w:rsidRPr="006D1B87" w:rsidRDefault="00FC4CFE" w:rsidP="006D1B87">
      <w:pPr>
        <w:pStyle w:val="a6"/>
        <w:numPr>
          <w:ilvl w:val="0"/>
          <w:numId w:val="13"/>
        </w:numPr>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5</w:t>
      </w:r>
      <w:r w:rsidR="009614AE" w:rsidRPr="006D1B87">
        <w:rPr>
          <w:rFonts w:ascii="Times New Roman" w:hAnsi="Times New Roman" w:cs="Times New Roman"/>
          <w:sz w:val="28"/>
          <w:szCs w:val="28"/>
        </w:rPr>
        <w:t>3</w:t>
      </w:r>
      <w:r w:rsidR="009614AE" w:rsidRPr="009614AE">
        <w:rPr>
          <w:rFonts w:ascii="Times New Roman" w:hAnsi="Times New Roman" w:cs="Times New Roman"/>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009614AE" w:rsidRPr="006D1B87">
        <w:rPr>
          <w:rFonts w:ascii="Times New Roman" w:hAnsi="Times New Roman" w:cs="Times New Roman"/>
          <w:sz w:val="28"/>
          <w:szCs w:val="28"/>
        </w:rPr>
        <w:t xml:space="preserve">жилищного строительства или садового дома установленным параметрам </w:t>
      </w:r>
      <w:r w:rsidR="009614AE" w:rsidRPr="006D1B87">
        <w:rPr>
          <w:rFonts w:ascii="Times New Roman" w:hAnsi="Times New Roman" w:cs="Times New Roman"/>
          <w:sz w:val="28"/>
          <w:szCs w:val="28"/>
        </w:rPr>
        <w:br/>
        <w:t xml:space="preserve">и допустимости размещения объекта индивидуального жилищного </w:t>
      </w:r>
      <w:r w:rsidR="009614AE" w:rsidRPr="006D1B87">
        <w:rPr>
          <w:rFonts w:ascii="Times New Roman" w:hAnsi="Times New Roman" w:cs="Times New Roman"/>
          <w:sz w:val="28"/>
          <w:szCs w:val="28"/>
        </w:rPr>
        <w:br/>
        <w:t>строительства или садового дома на земельном участке</w:t>
      </w:r>
      <w:r w:rsidR="006D1B87" w:rsidRPr="006D1B87">
        <w:rPr>
          <w:rFonts w:ascii="Times New Roman" w:hAnsi="Times New Roman" w:cs="Times New Roman"/>
          <w:sz w:val="28"/>
          <w:szCs w:val="28"/>
        </w:rPr>
        <w:t>;</w:t>
      </w:r>
      <w:proofErr w:type="gramEnd"/>
    </w:p>
    <w:p w:rsidR="006D1B87" w:rsidRPr="006D1B87" w:rsidRDefault="009614AE" w:rsidP="006D1B87">
      <w:pPr>
        <w:pStyle w:val="a6"/>
        <w:numPr>
          <w:ilvl w:val="0"/>
          <w:numId w:val="13"/>
        </w:numPr>
        <w:spacing w:after="0" w:line="240" w:lineRule="auto"/>
        <w:ind w:left="0" w:firstLine="284"/>
        <w:jc w:val="both"/>
        <w:rPr>
          <w:rFonts w:ascii="Times New Roman" w:hAnsi="Times New Roman" w:cs="Times New Roman"/>
          <w:sz w:val="28"/>
          <w:szCs w:val="28"/>
        </w:rPr>
      </w:pPr>
      <w:r w:rsidRPr="006D1B87">
        <w:rPr>
          <w:rFonts w:ascii="Times New Roman" w:hAnsi="Times New Roman" w:cs="Times New Roman"/>
          <w:sz w:val="28"/>
          <w:szCs w:val="28"/>
        </w:rPr>
        <w:t>1</w:t>
      </w:r>
      <w:r w:rsidRPr="006D1B87">
        <w:rPr>
          <w:rFonts w:ascii="Times New Roman" w:eastAsia="Times New Roman" w:hAnsi="Times New Roman" w:cs="Times New Roman"/>
          <w:sz w:val="26"/>
          <w:szCs w:val="26"/>
          <w:lang w:eastAsia="ru-RU"/>
        </w:rPr>
        <w:t xml:space="preserve"> </w:t>
      </w:r>
      <w:r w:rsidRPr="006D1B87">
        <w:rPr>
          <w:rFonts w:ascii="Times New Roman" w:hAnsi="Times New Roman" w:cs="Times New Roman"/>
          <w:sz w:val="28"/>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6D1B87">
        <w:rPr>
          <w:rFonts w:ascii="Times New Roman" w:hAnsi="Times New Roman" w:cs="Times New Roman"/>
          <w:sz w:val="28"/>
          <w:szCs w:val="28"/>
        </w:rPr>
        <w:br/>
        <w:t>строительства или садового дома на земельном участке;</w:t>
      </w:r>
    </w:p>
    <w:p w:rsidR="009614AE" w:rsidRPr="006D1B87" w:rsidRDefault="009614AE" w:rsidP="006D1B87">
      <w:pPr>
        <w:pStyle w:val="a6"/>
        <w:numPr>
          <w:ilvl w:val="0"/>
          <w:numId w:val="13"/>
        </w:numPr>
        <w:spacing w:after="0" w:line="240" w:lineRule="auto"/>
        <w:ind w:left="0" w:firstLine="284"/>
        <w:jc w:val="both"/>
        <w:rPr>
          <w:rFonts w:ascii="Times New Roman" w:hAnsi="Times New Roman" w:cs="Times New Roman"/>
          <w:sz w:val="28"/>
          <w:szCs w:val="28"/>
        </w:rPr>
      </w:pPr>
      <w:r w:rsidRPr="006D1B87">
        <w:rPr>
          <w:rFonts w:ascii="Times New Roman" w:hAnsi="Times New Roman" w:cs="Times New Roman"/>
          <w:sz w:val="28"/>
          <w:szCs w:val="28"/>
        </w:rPr>
        <w:t>2</w:t>
      </w:r>
      <w:r w:rsidR="00FC4CFE">
        <w:rPr>
          <w:rFonts w:ascii="Times New Roman" w:hAnsi="Times New Roman" w:cs="Times New Roman"/>
          <w:sz w:val="28"/>
          <w:szCs w:val="28"/>
        </w:rPr>
        <w:t>4</w:t>
      </w:r>
      <w:r w:rsidRPr="006D1B87">
        <w:rPr>
          <w:rFonts w:ascii="Times New Roman" w:hAnsi="Times New Roman" w:cs="Times New Roman"/>
          <w:sz w:val="28"/>
          <w:szCs w:val="28"/>
        </w:rPr>
        <w:t xml:space="preserve"> разрешения на строительс</w:t>
      </w:r>
      <w:r w:rsidR="006D1B87" w:rsidRPr="006D1B87">
        <w:rPr>
          <w:rFonts w:ascii="Times New Roman" w:hAnsi="Times New Roman" w:cs="Times New Roman"/>
          <w:sz w:val="28"/>
          <w:szCs w:val="28"/>
        </w:rPr>
        <w:t>тво сельскохозяйственных объектов.</w:t>
      </w:r>
    </w:p>
    <w:p w:rsidR="006D1B87" w:rsidRDefault="006D1B87" w:rsidP="006D1B87">
      <w:pPr>
        <w:spacing w:after="0" w:line="240" w:lineRule="auto"/>
        <w:jc w:val="both"/>
        <w:rPr>
          <w:rFonts w:ascii="Times New Roman" w:hAnsi="Times New Roman" w:cs="Times New Roman"/>
          <w:sz w:val="28"/>
          <w:szCs w:val="28"/>
        </w:rPr>
      </w:pPr>
    </w:p>
    <w:p w:rsidR="006D1B87" w:rsidRDefault="006D1B87" w:rsidP="00EC4AC9">
      <w:pPr>
        <w:spacing w:after="0" w:line="240" w:lineRule="auto"/>
        <w:ind w:firstLine="708"/>
        <w:jc w:val="both"/>
        <w:rPr>
          <w:rFonts w:ascii="Times New Roman" w:hAnsi="Times New Roman" w:cs="Times New Roman"/>
          <w:color w:val="000000" w:themeColor="text1"/>
          <w:sz w:val="28"/>
          <w:szCs w:val="28"/>
        </w:rPr>
      </w:pPr>
      <w:r w:rsidRPr="00D44D39">
        <w:rPr>
          <w:rFonts w:ascii="Times New Roman" w:eastAsia="Times New Roman" w:hAnsi="Times New Roman" w:cs="Times New Roman"/>
          <w:sz w:val="28"/>
          <w:szCs w:val="28"/>
          <w:lang w:eastAsia="ru-RU"/>
        </w:rPr>
        <w:t>По проекту «Формирование комфортной городской среды»</w:t>
      </w:r>
      <w:r w:rsidRPr="00D44D39">
        <w:rPr>
          <w:rFonts w:ascii="Times New Roman" w:hAnsi="Times New Roman" w:cs="Times New Roman"/>
          <w:sz w:val="28"/>
          <w:szCs w:val="28"/>
        </w:rPr>
        <w:t xml:space="preserve"> благоустраивается 1 общественная территория – парк культуры и отдыха </w:t>
      </w:r>
      <w:r>
        <w:rPr>
          <w:rFonts w:ascii="Times New Roman" w:hAnsi="Times New Roman" w:cs="Times New Roman"/>
          <w:color w:val="000000" w:themeColor="text1"/>
          <w:sz w:val="28"/>
          <w:szCs w:val="28"/>
        </w:rPr>
        <w:t>«Чупчипал» (3 этап) объем субсидии составил 1 млн. 489 тыс. рублей, это на 125 тыс. рублей больше, чем в 2021 году.</w:t>
      </w:r>
    </w:p>
    <w:p w:rsidR="006D1B87" w:rsidRDefault="006D1B87" w:rsidP="00EC4AC9">
      <w:pPr>
        <w:spacing w:after="0" w:line="240" w:lineRule="auto"/>
        <w:ind w:firstLine="708"/>
        <w:jc w:val="both"/>
        <w:rPr>
          <w:rFonts w:ascii="Times New Roman" w:hAnsi="Times New Roman" w:cs="Times New Roman"/>
          <w:color w:val="000000" w:themeColor="text1"/>
          <w:sz w:val="28"/>
          <w:szCs w:val="28"/>
        </w:rPr>
      </w:pPr>
    </w:p>
    <w:p w:rsidR="006D1B87" w:rsidRDefault="006D1B87" w:rsidP="00EC4AC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В соответствии с Краткосрочным планом реализации Региональной программы капитального ремонта общего имущества в многоквартирных домах, собственники помещений в которых формируют фонд капремонта на счете региона</w:t>
      </w:r>
      <w:r w:rsidR="00291FD4">
        <w:rPr>
          <w:rFonts w:ascii="Times New Roman" w:eastAsia="Calibri" w:hAnsi="Times New Roman" w:cs="Times New Roman"/>
          <w:sz w:val="28"/>
          <w:szCs w:val="28"/>
        </w:rPr>
        <w:t xml:space="preserve">льного оператора. </w:t>
      </w:r>
      <w:r w:rsidR="00291FD4" w:rsidRPr="00291FD4">
        <w:rPr>
          <w:rFonts w:ascii="Times New Roman" w:eastAsia="Calibri" w:hAnsi="Times New Roman" w:cs="Times New Roman"/>
          <w:sz w:val="28"/>
          <w:szCs w:val="28"/>
        </w:rPr>
        <w:t>В</w:t>
      </w:r>
      <w:r w:rsidRPr="00291FD4">
        <w:rPr>
          <w:rFonts w:ascii="Times New Roman" w:eastAsia="Calibri" w:hAnsi="Times New Roman" w:cs="Times New Roman"/>
          <w:sz w:val="28"/>
          <w:szCs w:val="28"/>
        </w:rPr>
        <w:t xml:space="preserve"> 2022 год</w:t>
      </w:r>
      <w:r w:rsidR="00291FD4" w:rsidRPr="00291FD4">
        <w:rPr>
          <w:rFonts w:ascii="Times New Roman" w:eastAsia="Calibri" w:hAnsi="Times New Roman" w:cs="Times New Roman"/>
          <w:sz w:val="28"/>
          <w:szCs w:val="28"/>
        </w:rPr>
        <w:t>у</w:t>
      </w:r>
      <w:r w:rsidR="0011493B" w:rsidRPr="0011493B">
        <w:rPr>
          <w:rFonts w:ascii="Times New Roman" w:eastAsia="Calibri" w:hAnsi="Times New Roman" w:cs="Times New Roman"/>
          <w:color w:val="FF0000"/>
          <w:sz w:val="28"/>
          <w:szCs w:val="28"/>
        </w:rPr>
        <w:t xml:space="preserve"> </w:t>
      </w:r>
      <w:r w:rsidR="00291FD4">
        <w:rPr>
          <w:rFonts w:ascii="Times New Roman" w:eastAsia="Calibri" w:hAnsi="Times New Roman" w:cs="Times New Roman"/>
          <w:sz w:val="28"/>
          <w:szCs w:val="28"/>
        </w:rPr>
        <w:t>проведен</w:t>
      </w:r>
      <w:r>
        <w:rPr>
          <w:rFonts w:ascii="Times New Roman" w:eastAsia="Calibri" w:hAnsi="Times New Roman" w:cs="Times New Roman"/>
          <w:sz w:val="28"/>
          <w:szCs w:val="28"/>
        </w:rPr>
        <w:t xml:space="preserve"> капремонт в 1 многоквартирном доме.</w:t>
      </w:r>
    </w:p>
    <w:p w:rsidR="006D1B87" w:rsidRDefault="006D1B87" w:rsidP="00EC4AC9">
      <w:pPr>
        <w:spacing w:after="0" w:line="240" w:lineRule="auto"/>
        <w:ind w:firstLine="709"/>
        <w:jc w:val="both"/>
        <w:rPr>
          <w:rFonts w:ascii="Times New Roman" w:eastAsia="Calibri" w:hAnsi="Times New Roman" w:cs="Times New Roman"/>
          <w:sz w:val="36"/>
          <w:szCs w:val="28"/>
        </w:rPr>
      </w:pPr>
      <w:r>
        <w:rPr>
          <w:rFonts w:ascii="Times New Roman" w:eastAsia="Calibri" w:hAnsi="Times New Roman" w:cs="Times New Roman"/>
          <w:sz w:val="28"/>
          <w:szCs w:val="28"/>
        </w:rPr>
        <w:lastRenderedPageBreak/>
        <w:t xml:space="preserve">Договоры подряда </w:t>
      </w:r>
      <w:r w:rsidRPr="00291FD4">
        <w:rPr>
          <w:rFonts w:ascii="Times New Roman" w:eastAsia="Calibri" w:hAnsi="Times New Roman" w:cs="Times New Roman"/>
          <w:sz w:val="28"/>
          <w:szCs w:val="28"/>
        </w:rPr>
        <w:t>заключены</w:t>
      </w:r>
      <w:r w:rsidR="00291FD4" w:rsidRPr="00291FD4">
        <w:rPr>
          <w:rFonts w:ascii="Times New Roman" w:eastAsia="Calibri" w:hAnsi="Times New Roman" w:cs="Times New Roman"/>
          <w:sz w:val="28"/>
          <w:szCs w:val="28"/>
        </w:rPr>
        <w:t xml:space="preserve"> и </w:t>
      </w:r>
      <w:r w:rsidR="00191295" w:rsidRPr="00291FD4">
        <w:rPr>
          <w:rFonts w:ascii="Times New Roman" w:eastAsia="Calibri" w:hAnsi="Times New Roman" w:cs="Times New Roman"/>
          <w:sz w:val="28"/>
          <w:szCs w:val="28"/>
        </w:rPr>
        <w:t>исполнен</w:t>
      </w:r>
      <w:r w:rsidR="00291FD4" w:rsidRPr="00291FD4">
        <w:rPr>
          <w:rFonts w:ascii="Times New Roman" w:eastAsia="Calibri" w:hAnsi="Times New Roman" w:cs="Times New Roman"/>
          <w:sz w:val="28"/>
          <w:szCs w:val="28"/>
        </w:rPr>
        <w:t>ы</w:t>
      </w:r>
      <w:r w:rsidRPr="00291FD4">
        <w:rPr>
          <w:rFonts w:ascii="Times New Roman" w:eastAsia="Calibri" w:hAnsi="Times New Roman" w:cs="Times New Roman"/>
          <w:sz w:val="28"/>
          <w:szCs w:val="28"/>
        </w:rPr>
        <w:t xml:space="preserve"> региональным</w:t>
      </w:r>
      <w:r w:rsidR="00191295">
        <w:rPr>
          <w:rFonts w:ascii="Times New Roman" w:eastAsia="Calibri" w:hAnsi="Times New Roman" w:cs="Times New Roman"/>
          <w:sz w:val="28"/>
          <w:szCs w:val="28"/>
        </w:rPr>
        <w:t xml:space="preserve"> оператором в лице </w:t>
      </w:r>
      <w:r>
        <w:rPr>
          <w:rFonts w:ascii="Times New Roman" w:eastAsia="Calibri" w:hAnsi="Times New Roman" w:cs="Times New Roman"/>
          <w:sz w:val="28"/>
          <w:szCs w:val="28"/>
        </w:rPr>
        <w:t>НУО «Фонд капремонта в УР» на сумму 330,77 тыс. рублей, в том числе ремонт системы водоснабжения – 143,76 тыс. рублей и ремонт системы теплоснабжен</w:t>
      </w:r>
      <w:r w:rsidR="00935B57">
        <w:rPr>
          <w:rFonts w:ascii="Times New Roman" w:eastAsia="Calibri" w:hAnsi="Times New Roman" w:cs="Times New Roman"/>
          <w:sz w:val="28"/>
          <w:szCs w:val="28"/>
        </w:rPr>
        <w:t xml:space="preserve">ия – 187,01 тыс. рублей. </w:t>
      </w:r>
    </w:p>
    <w:p w:rsidR="00B123E1" w:rsidRDefault="00B123E1" w:rsidP="00EC4A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Сформировано 20 земельных участков для строительства домов для переселения граждан из аварийного жилья и проведены торги по предоставлению данных участков для строитель</w:t>
      </w:r>
      <w:r w:rsidR="00935B57">
        <w:rPr>
          <w:rFonts w:ascii="Times New Roman" w:hAnsi="Times New Roman" w:cs="Times New Roman"/>
          <w:sz w:val="28"/>
          <w:szCs w:val="28"/>
        </w:rPr>
        <w:t>ства</w:t>
      </w:r>
      <w:r w:rsidR="00191295">
        <w:rPr>
          <w:rFonts w:ascii="Times New Roman" w:hAnsi="Times New Roman" w:cs="Times New Roman"/>
          <w:sz w:val="28"/>
          <w:szCs w:val="28"/>
        </w:rPr>
        <w:t xml:space="preserve"> </w:t>
      </w:r>
      <w:r w:rsidR="00291FD4" w:rsidRPr="00291FD4">
        <w:rPr>
          <w:rFonts w:ascii="Times New Roman" w:hAnsi="Times New Roman" w:cs="Times New Roman"/>
          <w:sz w:val="28"/>
          <w:szCs w:val="28"/>
        </w:rPr>
        <w:t>(18 участков</w:t>
      </w:r>
      <w:r w:rsidR="00191295" w:rsidRPr="00291FD4">
        <w:rPr>
          <w:rFonts w:ascii="Times New Roman" w:hAnsi="Times New Roman" w:cs="Times New Roman"/>
          <w:sz w:val="28"/>
          <w:szCs w:val="28"/>
        </w:rPr>
        <w:t xml:space="preserve"> п</w:t>
      </w:r>
      <w:r w:rsidR="00291FD4" w:rsidRPr="00291FD4">
        <w:rPr>
          <w:rFonts w:ascii="Times New Roman" w:hAnsi="Times New Roman" w:cs="Times New Roman"/>
          <w:sz w:val="28"/>
          <w:szCs w:val="28"/>
        </w:rPr>
        <w:t>р</w:t>
      </w:r>
      <w:r w:rsidR="00AA1E77">
        <w:rPr>
          <w:rFonts w:ascii="Times New Roman" w:hAnsi="Times New Roman" w:cs="Times New Roman"/>
          <w:sz w:val="28"/>
          <w:szCs w:val="28"/>
        </w:rPr>
        <w:t>оторгованы</w:t>
      </w:r>
      <w:r w:rsidR="00191295" w:rsidRPr="00291FD4">
        <w:rPr>
          <w:rFonts w:ascii="Times New Roman" w:hAnsi="Times New Roman" w:cs="Times New Roman"/>
          <w:sz w:val="28"/>
          <w:szCs w:val="28"/>
        </w:rPr>
        <w:t>)</w:t>
      </w:r>
      <w:r w:rsidR="00935B57" w:rsidRPr="00291FD4">
        <w:rPr>
          <w:rFonts w:ascii="Times New Roman" w:hAnsi="Times New Roman" w:cs="Times New Roman"/>
          <w:sz w:val="28"/>
          <w:szCs w:val="28"/>
        </w:rPr>
        <w:t>.</w:t>
      </w:r>
      <w:r w:rsidR="00935B57">
        <w:rPr>
          <w:rFonts w:ascii="Times New Roman" w:hAnsi="Times New Roman" w:cs="Times New Roman"/>
          <w:sz w:val="28"/>
          <w:szCs w:val="28"/>
        </w:rPr>
        <w:t xml:space="preserve"> Начато строительство </w:t>
      </w:r>
      <w:r w:rsidR="00191295">
        <w:rPr>
          <w:rFonts w:ascii="Times New Roman" w:hAnsi="Times New Roman" w:cs="Times New Roman"/>
          <w:sz w:val="28"/>
          <w:szCs w:val="28"/>
        </w:rPr>
        <w:t>8</w:t>
      </w:r>
      <w:r w:rsidR="00935B57">
        <w:rPr>
          <w:rFonts w:ascii="Times New Roman" w:hAnsi="Times New Roman" w:cs="Times New Roman"/>
          <w:sz w:val="28"/>
          <w:szCs w:val="28"/>
        </w:rPr>
        <w:t xml:space="preserve"> </w:t>
      </w:r>
      <w:r>
        <w:rPr>
          <w:rFonts w:ascii="Times New Roman" w:hAnsi="Times New Roman" w:cs="Times New Roman"/>
          <w:sz w:val="28"/>
          <w:szCs w:val="28"/>
        </w:rPr>
        <w:t>домов блокированной застройки.</w:t>
      </w:r>
    </w:p>
    <w:p w:rsidR="009D1CCB" w:rsidRDefault="009D1CCB" w:rsidP="00EC4AC9">
      <w:pPr>
        <w:spacing w:after="0" w:line="240" w:lineRule="auto"/>
        <w:ind w:firstLine="709"/>
        <w:jc w:val="both"/>
        <w:rPr>
          <w:rFonts w:ascii="Times New Roman" w:hAnsi="Times New Roman" w:cs="Times New Roman"/>
          <w:sz w:val="28"/>
          <w:szCs w:val="28"/>
        </w:rPr>
      </w:pPr>
    </w:p>
    <w:p w:rsidR="009F57D1" w:rsidRPr="009F57D1" w:rsidRDefault="009F57D1" w:rsidP="009F57D1">
      <w:pPr>
        <w:autoSpaceDE w:val="0"/>
        <w:autoSpaceDN w:val="0"/>
        <w:adjustRightInd w:val="0"/>
        <w:spacing w:after="0" w:line="240" w:lineRule="auto"/>
        <w:ind w:firstLine="709"/>
        <w:jc w:val="both"/>
        <w:rPr>
          <w:rFonts w:ascii="Times New Roman" w:hAnsi="Times New Roman" w:cs="Times New Roman"/>
          <w:sz w:val="28"/>
          <w:szCs w:val="28"/>
          <w:lang w:val="x-none"/>
        </w:rPr>
      </w:pPr>
      <w:r w:rsidRPr="009F57D1">
        <w:rPr>
          <w:rFonts w:ascii="Times New Roman" w:hAnsi="Times New Roman" w:cs="Times New Roman"/>
          <w:sz w:val="28"/>
          <w:szCs w:val="28"/>
          <w:lang w:val="x-none"/>
        </w:rPr>
        <w:t xml:space="preserve">В рамках региональной программы по переселению </w:t>
      </w:r>
      <w:r>
        <w:rPr>
          <w:rFonts w:ascii="Times New Roman" w:hAnsi="Times New Roman" w:cs="Times New Roman"/>
          <w:sz w:val="28"/>
          <w:szCs w:val="28"/>
          <w:lang w:val="x-none"/>
        </w:rPr>
        <w:t>граждан из аварийного жилищного</w:t>
      </w:r>
      <w:r>
        <w:rPr>
          <w:rFonts w:ascii="Times New Roman" w:hAnsi="Times New Roman" w:cs="Times New Roman"/>
          <w:sz w:val="28"/>
          <w:szCs w:val="28"/>
        </w:rPr>
        <w:t xml:space="preserve"> </w:t>
      </w:r>
      <w:r w:rsidRPr="009F57D1">
        <w:rPr>
          <w:rFonts w:ascii="Times New Roman" w:hAnsi="Times New Roman" w:cs="Times New Roman"/>
          <w:sz w:val="28"/>
          <w:szCs w:val="28"/>
          <w:lang w:val="x-none"/>
        </w:rPr>
        <w:t>фонда</w:t>
      </w:r>
      <w:r>
        <w:rPr>
          <w:rFonts w:ascii="Times New Roman" w:hAnsi="Times New Roman" w:cs="Times New Roman"/>
          <w:sz w:val="28"/>
          <w:szCs w:val="28"/>
        </w:rPr>
        <w:t xml:space="preserve"> </w:t>
      </w:r>
      <w:r w:rsidRPr="009F57D1">
        <w:rPr>
          <w:rFonts w:ascii="Times New Roman" w:hAnsi="Times New Roman" w:cs="Times New Roman"/>
          <w:sz w:val="28"/>
          <w:szCs w:val="28"/>
          <w:lang w:val="x-none"/>
        </w:rPr>
        <w:t>в 2022 году заключены контракты на приобретение 6 жилых помещений на общую сумму 7</w:t>
      </w:r>
      <w:r w:rsidR="00AA1E77">
        <w:rPr>
          <w:rFonts w:ascii="Times New Roman" w:hAnsi="Times New Roman" w:cs="Times New Roman"/>
          <w:sz w:val="28"/>
          <w:szCs w:val="28"/>
        </w:rPr>
        <w:t xml:space="preserve"> млн. </w:t>
      </w:r>
      <w:r w:rsidRPr="009F57D1">
        <w:rPr>
          <w:rFonts w:ascii="Times New Roman" w:hAnsi="Times New Roman" w:cs="Times New Roman"/>
          <w:sz w:val="28"/>
          <w:szCs w:val="28"/>
          <w:lang w:val="x-none"/>
        </w:rPr>
        <w:t>221тыс. руб</w:t>
      </w:r>
      <w:r w:rsidR="00AA1E77">
        <w:rPr>
          <w:rFonts w:ascii="Times New Roman" w:hAnsi="Times New Roman" w:cs="Times New Roman"/>
          <w:sz w:val="28"/>
          <w:szCs w:val="28"/>
        </w:rPr>
        <w:t>лей</w:t>
      </w:r>
      <w:r w:rsidRPr="009F57D1">
        <w:rPr>
          <w:rFonts w:ascii="Times New Roman" w:hAnsi="Times New Roman" w:cs="Times New Roman"/>
          <w:sz w:val="28"/>
          <w:szCs w:val="28"/>
          <w:lang w:val="x-none"/>
        </w:rPr>
        <w:t xml:space="preserve">. Всего предстоит расселить 24 квартиры. </w:t>
      </w:r>
      <w:r>
        <w:rPr>
          <w:rFonts w:ascii="Times New Roman" w:hAnsi="Times New Roman" w:cs="Times New Roman"/>
          <w:sz w:val="28"/>
          <w:szCs w:val="28"/>
        </w:rPr>
        <w:t xml:space="preserve">В течение 2023 года жители 6 квартир получат ключи. </w:t>
      </w:r>
      <w:r w:rsidRPr="009F57D1">
        <w:rPr>
          <w:rFonts w:ascii="Times New Roman" w:hAnsi="Times New Roman" w:cs="Times New Roman"/>
          <w:sz w:val="28"/>
          <w:szCs w:val="28"/>
          <w:lang w:val="x-none"/>
        </w:rPr>
        <w:t>Срок установлен до 31.12.2023</w:t>
      </w:r>
      <w:r w:rsidR="00AA1E77">
        <w:rPr>
          <w:rFonts w:ascii="Times New Roman" w:hAnsi="Times New Roman" w:cs="Times New Roman"/>
          <w:sz w:val="28"/>
          <w:szCs w:val="28"/>
        </w:rPr>
        <w:t xml:space="preserve"> года.</w:t>
      </w:r>
    </w:p>
    <w:p w:rsidR="009F57D1" w:rsidRDefault="009F57D1" w:rsidP="00EC4AC9">
      <w:pPr>
        <w:spacing w:after="0" w:line="240" w:lineRule="auto"/>
        <w:ind w:firstLine="709"/>
        <w:jc w:val="both"/>
        <w:rPr>
          <w:rFonts w:ascii="Times New Roman" w:hAnsi="Times New Roman" w:cs="Times New Roman"/>
          <w:sz w:val="28"/>
          <w:szCs w:val="28"/>
        </w:rPr>
      </w:pPr>
    </w:p>
    <w:p w:rsidR="001A5ECD" w:rsidRPr="00AE2A70" w:rsidRDefault="001A5ECD" w:rsidP="000164DF">
      <w:pPr>
        <w:spacing w:after="0" w:line="240" w:lineRule="auto"/>
        <w:ind w:firstLine="709"/>
        <w:jc w:val="both"/>
        <w:rPr>
          <w:rFonts w:ascii="Times New Roman" w:eastAsia="Times New Roman" w:hAnsi="Times New Roman" w:cs="Times New Roman"/>
          <w:color w:val="0070C0"/>
          <w:sz w:val="28"/>
          <w:szCs w:val="28"/>
          <w:lang w:eastAsia="ru-RU"/>
        </w:rPr>
      </w:pPr>
      <w:r w:rsidRPr="00DA5974">
        <w:rPr>
          <w:rFonts w:ascii="Times New Roman" w:eastAsia="Times New Roman" w:hAnsi="Times New Roman" w:cs="Times New Roman"/>
          <w:b/>
          <w:bCs/>
          <w:sz w:val="28"/>
          <w:szCs w:val="28"/>
          <w:lang w:eastAsia="ru-RU"/>
        </w:rPr>
        <w:t>Газификация</w:t>
      </w:r>
    </w:p>
    <w:p w:rsidR="00DA5974" w:rsidRDefault="00501834" w:rsidP="000164DF">
      <w:pPr>
        <w:spacing w:after="0" w:line="240" w:lineRule="auto"/>
        <w:ind w:firstLine="709"/>
        <w:jc w:val="both"/>
        <w:rPr>
          <w:rFonts w:ascii="Times New Roman" w:hAnsi="Times New Roman" w:cs="Times New Roman"/>
          <w:sz w:val="28"/>
          <w:szCs w:val="28"/>
        </w:rPr>
      </w:pPr>
      <w:r w:rsidRPr="00501834">
        <w:rPr>
          <w:rFonts w:ascii="Times New Roman" w:hAnsi="Times New Roman" w:cs="Times New Roman"/>
          <w:sz w:val="28"/>
          <w:szCs w:val="28"/>
        </w:rPr>
        <w:t>В рамках Программы развития газоснабжения и газификации Удмуртской Республики на 2021-2025 годы строительство межпоселковых и внутрипоселковых</w:t>
      </w:r>
      <w:r>
        <w:rPr>
          <w:rFonts w:ascii="Times New Roman" w:hAnsi="Times New Roman" w:cs="Times New Roman"/>
          <w:sz w:val="28"/>
          <w:szCs w:val="28"/>
        </w:rPr>
        <w:t xml:space="preserve"> </w:t>
      </w:r>
      <w:r w:rsidRPr="00501834">
        <w:rPr>
          <w:rFonts w:ascii="Times New Roman" w:hAnsi="Times New Roman" w:cs="Times New Roman"/>
          <w:sz w:val="28"/>
          <w:szCs w:val="28"/>
        </w:rPr>
        <w:t>газопроводов (обязательства</w:t>
      </w:r>
      <w:r>
        <w:rPr>
          <w:rFonts w:ascii="Times New Roman" w:hAnsi="Times New Roman" w:cs="Times New Roman"/>
          <w:sz w:val="28"/>
          <w:szCs w:val="28"/>
        </w:rPr>
        <w:t xml:space="preserve"> </w:t>
      </w:r>
      <w:r w:rsidRPr="00501834">
        <w:rPr>
          <w:rFonts w:ascii="Times New Roman" w:hAnsi="Times New Roman" w:cs="Times New Roman"/>
          <w:sz w:val="28"/>
          <w:szCs w:val="28"/>
        </w:rPr>
        <w:t xml:space="preserve">ООО «Газпром газификация») подрядной организацией </w:t>
      </w:r>
      <w:r w:rsidRPr="00AA1E77">
        <w:rPr>
          <w:rFonts w:ascii="Times New Roman" w:hAnsi="Times New Roman" w:cs="Times New Roman"/>
          <w:sz w:val="28"/>
          <w:szCs w:val="28"/>
        </w:rPr>
        <w:t>в</w:t>
      </w:r>
      <w:r w:rsidR="00F04974" w:rsidRPr="00AA1E77">
        <w:rPr>
          <w:rFonts w:ascii="Times New Roman" w:hAnsi="Times New Roman" w:cs="Times New Roman"/>
          <w:sz w:val="28"/>
          <w:szCs w:val="28"/>
        </w:rPr>
        <w:t>ыполняется ПИР</w:t>
      </w:r>
      <w:r w:rsidR="00F31715">
        <w:rPr>
          <w:rFonts w:ascii="Times New Roman" w:hAnsi="Times New Roman" w:cs="Times New Roman"/>
          <w:sz w:val="28"/>
          <w:szCs w:val="28"/>
        </w:rPr>
        <w:t xml:space="preserve"> за счет средств Газпрома</w:t>
      </w:r>
      <w:r w:rsidR="009D1CCB">
        <w:rPr>
          <w:rFonts w:ascii="Times New Roman" w:hAnsi="Times New Roman" w:cs="Times New Roman"/>
          <w:sz w:val="28"/>
          <w:szCs w:val="28"/>
        </w:rPr>
        <w:t xml:space="preserve"> </w:t>
      </w:r>
      <w:r w:rsidRPr="00501834">
        <w:rPr>
          <w:rFonts w:ascii="Times New Roman" w:hAnsi="Times New Roman" w:cs="Times New Roman"/>
          <w:sz w:val="28"/>
          <w:szCs w:val="28"/>
        </w:rPr>
        <w:t xml:space="preserve">по объекту </w:t>
      </w:r>
      <w:r>
        <w:rPr>
          <w:rFonts w:ascii="Times New Roman" w:hAnsi="Times New Roman" w:cs="Times New Roman"/>
          <w:sz w:val="28"/>
          <w:szCs w:val="28"/>
        </w:rPr>
        <w:t>«</w:t>
      </w:r>
      <w:r w:rsidRPr="00501834">
        <w:rPr>
          <w:rFonts w:ascii="Times New Roman" w:eastAsia="Times New Roman" w:hAnsi="Times New Roman" w:cs="Times New Roman"/>
          <w:color w:val="000000" w:themeColor="text1"/>
          <w:sz w:val="28"/>
          <w:szCs w:val="28"/>
          <w:lang w:eastAsia="ru-RU"/>
        </w:rPr>
        <w:t>Газопровод межпоселковый д.</w:t>
      </w:r>
      <w:r w:rsidR="008B7CFC">
        <w:rPr>
          <w:rFonts w:ascii="Times New Roman" w:eastAsia="Times New Roman" w:hAnsi="Times New Roman" w:cs="Times New Roman"/>
          <w:color w:val="000000" w:themeColor="text1"/>
          <w:sz w:val="28"/>
          <w:szCs w:val="28"/>
          <w:lang w:eastAsia="ru-RU"/>
        </w:rPr>
        <w:t xml:space="preserve"> </w:t>
      </w:r>
      <w:r w:rsidRPr="00501834">
        <w:rPr>
          <w:rFonts w:ascii="Times New Roman" w:eastAsia="Times New Roman" w:hAnsi="Times New Roman" w:cs="Times New Roman"/>
          <w:color w:val="000000" w:themeColor="text1"/>
          <w:sz w:val="28"/>
          <w:szCs w:val="28"/>
          <w:lang w:eastAsia="ru-RU"/>
        </w:rPr>
        <w:t>Заречная</w:t>
      </w:r>
      <w:r>
        <w:rPr>
          <w:rFonts w:ascii="Times New Roman" w:eastAsia="Times New Roman" w:hAnsi="Times New Roman" w:cs="Times New Roman"/>
          <w:color w:val="000000" w:themeColor="text1"/>
          <w:sz w:val="28"/>
          <w:szCs w:val="28"/>
          <w:lang w:eastAsia="ru-RU"/>
        </w:rPr>
        <w:t xml:space="preserve"> </w:t>
      </w:r>
      <w:r w:rsidRPr="00501834">
        <w:rPr>
          <w:rFonts w:ascii="Times New Roman" w:eastAsia="Times New Roman" w:hAnsi="Times New Roman" w:cs="Times New Roman"/>
          <w:color w:val="000000" w:themeColor="text1"/>
          <w:sz w:val="28"/>
          <w:szCs w:val="28"/>
          <w:lang w:eastAsia="ru-RU"/>
        </w:rPr>
        <w:t>Медла – д. Уйвай-Медла – д. Малая Кизня –</w:t>
      </w:r>
      <w:r w:rsidR="008B7CFC">
        <w:rPr>
          <w:rFonts w:ascii="Times New Roman" w:eastAsia="Times New Roman" w:hAnsi="Times New Roman" w:cs="Times New Roman"/>
          <w:color w:val="000000" w:themeColor="text1"/>
          <w:sz w:val="28"/>
          <w:szCs w:val="28"/>
          <w:lang w:eastAsia="ru-RU"/>
        </w:rPr>
        <w:t xml:space="preserve"> </w:t>
      </w:r>
      <w:r w:rsidRPr="00501834">
        <w:rPr>
          <w:rFonts w:ascii="Times New Roman" w:eastAsia="Times New Roman" w:hAnsi="Times New Roman" w:cs="Times New Roman"/>
          <w:color w:val="000000" w:themeColor="text1"/>
          <w:sz w:val="28"/>
          <w:szCs w:val="28"/>
          <w:lang w:eastAsia="ru-RU"/>
        </w:rPr>
        <w:t xml:space="preserve">д. Большая Кизня Дебесского района Удмуртской </w:t>
      </w:r>
      <w:r w:rsidRPr="00501834">
        <w:rPr>
          <w:rFonts w:ascii="Times New Roman" w:eastAsia="Times New Roman" w:hAnsi="Times New Roman" w:cs="Times New Roman"/>
          <w:sz w:val="28"/>
          <w:szCs w:val="28"/>
          <w:lang w:eastAsia="ru-RU"/>
        </w:rPr>
        <w:t>Республики</w:t>
      </w:r>
      <w:r>
        <w:rPr>
          <w:rFonts w:ascii="Times New Roman" w:eastAsia="Times New Roman" w:hAnsi="Times New Roman" w:cs="Times New Roman"/>
          <w:sz w:val="28"/>
          <w:szCs w:val="28"/>
          <w:lang w:eastAsia="ru-RU"/>
        </w:rPr>
        <w:t>»</w:t>
      </w:r>
      <w:r w:rsidRPr="00501834">
        <w:rPr>
          <w:rFonts w:ascii="Times New Roman" w:eastAsia="Times New Roman" w:hAnsi="Times New Roman" w:cs="Times New Roman"/>
          <w:sz w:val="28"/>
          <w:szCs w:val="28"/>
          <w:lang w:eastAsia="ru-RU"/>
        </w:rPr>
        <w:t xml:space="preserve"> 10 км</w:t>
      </w:r>
      <w:r w:rsidR="00DA5974">
        <w:rPr>
          <w:rFonts w:ascii="Times New Roman" w:hAnsi="Times New Roman" w:cs="Times New Roman"/>
          <w:sz w:val="28"/>
          <w:szCs w:val="28"/>
        </w:rPr>
        <w:t>.</w:t>
      </w:r>
    </w:p>
    <w:p w:rsidR="00DA5974" w:rsidRDefault="00501834" w:rsidP="000164DF">
      <w:pPr>
        <w:spacing w:after="0" w:line="240" w:lineRule="auto"/>
        <w:ind w:firstLine="709"/>
        <w:jc w:val="both"/>
        <w:rPr>
          <w:rFonts w:ascii="Times New Roman" w:hAnsi="Times New Roman" w:cs="Times New Roman"/>
          <w:sz w:val="28"/>
          <w:szCs w:val="28"/>
        </w:rPr>
      </w:pPr>
      <w:r w:rsidRPr="00DA5974">
        <w:rPr>
          <w:rFonts w:ascii="Times New Roman" w:hAnsi="Times New Roman" w:cs="Times New Roman"/>
          <w:sz w:val="28"/>
          <w:szCs w:val="28"/>
        </w:rPr>
        <w:t xml:space="preserve">За счет средств бюджета муниципального образования Дебесский район </w:t>
      </w:r>
      <w:r w:rsidR="00291FD4">
        <w:rPr>
          <w:rFonts w:ascii="Times New Roman" w:hAnsi="Times New Roman" w:cs="Times New Roman"/>
          <w:sz w:val="28"/>
          <w:szCs w:val="28"/>
        </w:rPr>
        <w:t>в 2022 году разработана проектно-сметная документация газораспределительных сетей</w:t>
      </w:r>
      <w:r w:rsidRPr="00DA5974">
        <w:rPr>
          <w:rFonts w:ascii="Times New Roman" w:hAnsi="Times New Roman" w:cs="Times New Roman"/>
          <w:sz w:val="28"/>
          <w:szCs w:val="28"/>
        </w:rPr>
        <w:t xml:space="preserve"> в д. Малая Чепца Дебесского района, протяженностью 4,2 км. Строительство сетей планируется в рамках </w:t>
      </w:r>
      <w:proofErr w:type="spellStart"/>
      <w:r w:rsidRPr="00DA5974">
        <w:rPr>
          <w:rFonts w:ascii="Times New Roman" w:hAnsi="Times New Roman" w:cs="Times New Roman"/>
          <w:sz w:val="28"/>
          <w:szCs w:val="28"/>
        </w:rPr>
        <w:t>догазификации</w:t>
      </w:r>
      <w:proofErr w:type="spellEnd"/>
      <w:r w:rsidR="009D1CCB">
        <w:rPr>
          <w:rFonts w:ascii="Times New Roman" w:hAnsi="Times New Roman" w:cs="Times New Roman"/>
          <w:sz w:val="28"/>
          <w:szCs w:val="28"/>
        </w:rPr>
        <w:t xml:space="preserve"> </w:t>
      </w:r>
      <w:r w:rsidR="00291FD4" w:rsidRPr="00291FD4">
        <w:rPr>
          <w:rFonts w:ascii="Times New Roman" w:hAnsi="Times New Roman" w:cs="Times New Roman"/>
          <w:sz w:val="28"/>
          <w:szCs w:val="28"/>
        </w:rPr>
        <w:t>в 2024 году</w:t>
      </w:r>
      <w:r w:rsidRPr="00291FD4">
        <w:rPr>
          <w:rFonts w:ascii="Times New Roman" w:hAnsi="Times New Roman" w:cs="Times New Roman"/>
          <w:sz w:val="28"/>
          <w:szCs w:val="28"/>
        </w:rPr>
        <w:t>.</w:t>
      </w:r>
      <w:r w:rsidR="009D1CCB">
        <w:rPr>
          <w:rFonts w:ascii="Times New Roman" w:hAnsi="Times New Roman" w:cs="Times New Roman"/>
          <w:sz w:val="28"/>
          <w:szCs w:val="28"/>
        </w:rPr>
        <w:t xml:space="preserve"> </w:t>
      </w:r>
    </w:p>
    <w:p w:rsidR="00DA5974" w:rsidRDefault="00DA5974" w:rsidP="000164DF">
      <w:pPr>
        <w:spacing w:after="0" w:line="240" w:lineRule="auto"/>
        <w:ind w:firstLine="709"/>
        <w:jc w:val="both"/>
        <w:rPr>
          <w:rFonts w:ascii="Times New Roman" w:hAnsi="Times New Roman" w:cs="Times New Roman"/>
          <w:sz w:val="28"/>
          <w:szCs w:val="28"/>
        </w:rPr>
      </w:pPr>
    </w:p>
    <w:p w:rsidR="00501834" w:rsidRDefault="00501834" w:rsidP="000164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сводном и пообъектном планах-графиках догазификации Удмуртской Республики на 2021-2026 годы предусмотрены 534 домовладений в 22 населенных пунктах Дебесского района, в том числе: в 2021 году –147 домовладений в 9 населенных пунктах; в 2022 году - 262 домовладений в 19 населенных пунктах, в 2023 году – 34 домовладения в 3 населенных пунктах, в 2024 году – 91 домовладение в 1 населенном пункте.</w:t>
      </w:r>
    </w:p>
    <w:p w:rsidR="00F04974" w:rsidRDefault="00F04974" w:rsidP="00F04974">
      <w:pPr>
        <w:spacing w:after="0" w:line="240" w:lineRule="auto"/>
        <w:ind w:firstLine="709"/>
        <w:jc w:val="both"/>
        <w:rPr>
          <w:rFonts w:ascii="Times New Roman" w:hAnsi="Times New Roman" w:cs="Times New Roman"/>
          <w:sz w:val="28"/>
          <w:szCs w:val="28"/>
        </w:rPr>
      </w:pPr>
    </w:p>
    <w:p w:rsidR="00F04974" w:rsidRDefault="009D1CCB" w:rsidP="00F049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2022 года в</w:t>
      </w:r>
      <w:r w:rsidR="00F04974">
        <w:rPr>
          <w:rFonts w:ascii="Times New Roman" w:hAnsi="Times New Roman" w:cs="Times New Roman"/>
          <w:sz w:val="28"/>
          <w:szCs w:val="28"/>
        </w:rPr>
        <w:t xml:space="preserve"> рамках </w:t>
      </w:r>
      <w:proofErr w:type="spellStart"/>
      <w:r w:rsidR="00F04974">
        <w:rPr>
          <w:rFonts w:ascii="Times New Roman" w:hAnsi="Times New Roman" w:cs="Times New Roman"/>
          <w:sz w:val="28"/>
          <w:szCs w:val="28"/>
        </w:rPr>
        <w:t>догазификации</w:t>
      </w:r>
      <w:proofErr w:type="spellEnd"/>
      <w:r w:rsidR="00F04974">
        <w:rPr>
          <w:rFonts w:ascii="Times New Roman" w:hAnsi="Times New Roman" w:cs="Times New Roman"/>
          <w:sz w:val="28"/>
          <w:szCs w:val="28"/>
        </w:rPr>
        <w:t xml:space="preserve"> Удмуртской Республики подано заявок 826 домовладений в 22 населенных пунктах Дебесского района. Из них </w:t>
      </w:r>
      <w:r w:rsidR="00F04974" w:rsidRPr="000D170A">
        <w:rPr>
          <w:rFonts w:ascii="Times New Roman" w:hAnsi="Times New Roman" w:cs="Times New Roman"/>
          <w:sz w:val="28"/>
          <w:szCs w:val="28"/>
        </w:rPr>
        <w:t xml:space="preserve">заключено договоров на </w:t>
      </w:r>
      <w:proofErr w:type="spellStart"/>
      <w:r w:rsidR="00F04974" w:rsidRPr="000D170A">
        <w:rPr>
          <w:rFonts w:ascii="Times New Roman" w:hAnsi="Times New Roman" w:cs="Times New Roman"/>
          <w:sz w:val="28"/>
          <w:szCs w:val="28"/>
        </w:rPr>
        <w:t>догазификацию</w:t>
      </w:r>
      <w:proofErr w:type="spellEnd"/>
      <w:r w:rsidR="00F04974">
        <w:rPr>
          <w:rFonts w:ascii="Times New Roman" w:hAnsi="Times New Roman" w:cs="Times New Roman"/>
          <w:sz w:val="28"/>
          <w:szCs w:val="28"/>
        </w:rPr>
        <w:t xml:space="preserve"> – 452. Количество домовладений</w:t>
      </w:r>
      <w:r w:rsidR="00F04974" w:rsidRPr="000D170A">
        <w:rPr>
          <w:rFonts w:ascii="Times New Roman" w:hAnsi="Times New Roman" w:cs="Times New Roman"/>
          <w:sz w:val="28"/>
          <w:szCs w:val="28"/>
        </w:rPr>
        <w:t>, для которых создана техническая возможность подключения (построены до границ участка газовые сети)</w:t>
      </w:r>
      <w:r w:rsidR="00F04974">
        <w:rPr>
          <w:rFonts w:ascii="Times New Roman" w:hAnsi="Times New Roman" w:cs="Times New Roman"/>
          <w:sz w:val="28"/>
          <w:szCs w:val="28"/>
        </w:rPr>
        <w:t xml:space="preserve"> – 392. </w:t>
      </w:r>
      <w:r w:rsidR="00F04974" w:rsidRPr="000D170A">
        <w:rPr>
          <w:rFonts w:ascii="Times New Roman" w:hAnsi="Times New Roman" w:cs="Times New Roman"/>
          <w:sz w:val="28"/>
          <w:szCs w:val="28"/>
        </w:rPr>
        <w:t>Количество домовладений, фактически подключенных к газораспределительным сетям (осуществлен пуск газа</w:t>
      </w:r>
      <w:r w:rsidR="00F04974">
        <w:rPr>
          <w:rFonts w:ascii="Times New Roman" w:hAnsi="Times New Roman" w:cs="Times New Roman"/>
          <w:sz w:val="28"/>
          <w:szCs w:val="28"/>
        </w:rPr>
        <w:t>) – 246</w:t>
      </w:r>
      <w:r>
        <w:rPr>
          <w:rFonts w:ascii="Times New Roman" w:hAnsi="Times New Roman" w:cs="Times New Roman"/>
          <w:sz w:val="28"/>
          <w:szCs w:val="28"/>
        </w:rPr>
        <w:t>.</w:t>
      </w:r>
    </w:p>
    <w:p w:rsidR="00F04974" w:rsidRDefault="00F04974" w:rsidP="000164DF">
      <w:pPr>
        <w:spacing w:after="0" w:line="240" w:lineRule="auto"/>
        <w:ind w:firstLine="709"/>
        <w:jc w:val="both"/>
        <w:rPr>
          <w:rFonts w:ascii="Times New Roman" w:hAnsi="Times New Roman" w:cs="Times New Roman"/>
          <w:sz w:val="28"/>
          <w:szCs w:val="28"/>
        </w:rPr>
      </w:pPr>
    </w:p>
    <w:p w:rsidR="007A7956" w:rsidRPr="00B123E1" w:rsidRDefault="001A5ECD" w:rsidP="007A7956">
      <w:pPr>
        <w:spacing w:after="0" w:line="240" w:lineRule="auto"/>
        <w:ind w:firstLine="709"/>
        <w:jc w:val="both"/>
        <w:rPr>
          <w:rFonts w:ascii="Times New Roman" w:eastAsia="Times New Roman" w:hAnsi="Times New Roman" w:cs="Times New Roman"/>
          <w:sz w:val="28"/>
          <w:szCs w:val="28"/>
          <w:lang w:eastAsia="ru-RU"/>
        </w:rPr>
      </w:pPr>
      <w:r w:rsidRPr="00B123E1">
        <w:rPr>
          <w:rFonts w:ascii="Times New Roman" w:eastAsia="Times New Roman" w:hAnsi="Times New Roman" w:cs="Times New Roman"/>
          <w:sz w:val="28"/>
          <w:szCs w:val="28"/>
          <w:lang w:eastAsia="ru-RU"/>
        </w:rPr>
        <w:t> </w:t>
      </w:r>
      <w:r w:rsidRPr="00B123E1">
        <w:rPr>
          <w:rFonts w:ascii="Times New Roman" w:eastAsia="Times New Roman" w:hAnsi="Times New Roman" w:cs="Times New Roman"/>
          <w:b/>
          <w:bCs/>
          <w:sz w:val="28"/>
          <w:szCs w:val="28"/>
          <w:lang w:eastAsia="ru-RU"/>
        </w:rPr>
        <w:t>ЖКХ</w:t>
      </w:r>
      <w:r w:rsidR="00CB6037">
        <w:rPr>
          <w:rFonts w:ascii="Times New Roman" w:eastAsia="Times New Roman" w:hAnsi="Times New Roman" w:cs="Times New Roman"/>
          <w:b/>
          <w:bCs/>
          <w:sz w:val="28"/>
          <w:szCs w:val="28"/>
          <w:lang w:eastAsia="ru-RU"/>
        </w:rPr>
        <w:t>,</w:t>
      </w:r>
      <w:r w:rsidR="00CB6037" w:rsidRPr="00CB6037">
        <w:rPr>
          <w:rFonts w:ascii="Times New Roman" w:eastAsia="Times New Roman" w:hAnsi="Times New Roman" w:cs="Times New Roman"/>
          <w:b/>
          <w:bCs/>
          <w:sz w:val="28"/>
          <w:szCs w:val="28"/>
          <w:lang w:eastAsia="ru-RU"/>
        </w:rPr>
        <w:t xml:space="preserve"> </w:t>
      </w:r>
      <w:r w:rsidR="00CB6037" w:rsidRPr="00B123E1">
        <w:rPr>
          <w:rFonts w:ascii="Times New Roman" w:eastAsia="Times New Roman" w:hAnsi="Times New Roman" w:cs="Times New Roman"/>
          <w:b/>
          <w:bCs/>
          <w:sz w:val="28"/>
          <w:szCs w:val="28"/>
          <w:lang w:eastAsia="ru-RU"/>
        </w:rPr>
        <w:t>ЭКОЛОГИЯ</w:t>
      </w:r>
    </w:p>
    <w:p w:rsidR="00CD162C" w:rsidRDefault="00474B36" w:rsidP="007A7956">
      <w:pPr>
        <w:spacing w:after="0" w:line="240" w:lineRule="auto"/>
        <w:ind w:firstLine="709"/>
        <w:jc w:val="both"/>
        <w:rPr>
          <w:rFonts w:ascii="Times New Roman" w:eastAsia="Times New Roman" w:hAnsi="Times New Roman" w:cs="Times New Roman"/>
          <w:sz w:val="28"/>
          <w:szCs w:val="28"/>
          <w:lang w:eastAsia="ru-RU"/>
        </w:rPr>
      </w:pPr>
      <w:r w:rsidRPr="00B123E1">
        <w:rPr>
          <w:rFonts w:ascii="Times New Roman" w:eastAsia="Times New Roman" w:hAnsi="Times New Roman" w:cs="Times New Roman"/>
          <w:sz w:val="28"/>
          <w:szCs w:val="28"/>
          <w:lang w:eastAsia="ru-RU"/>
        </w:rPr>
        <w:t>Отопительный пе</w:t>
      </w:r>
      <w:r w:rsidR="00CD162C">
        <w:rPr>
          <w:rFonts w:ascii="Times New Roman" w:eastAsia="Times New Roman" w:hAnsi="Times New Roman" w:cs="Times New Roman"/>
          <w:sz w:val="28"/>
          <w:szCs w:val="28"/>
          <w:lang w:eastAsia="ru-RU"/>
        </w:rPr>
        <w:t>риод</w:t>
      </w:r>
      <w:r w:rsidR="00386743">
        <w:rPr>
          <w:rFonts w:ascii="Times New Roman" w:eastAsia="Times New Roman" w:hAnsi="Times New Roman" w:cs="Times New Roman"/>
          <w:sz w:val="28"/>
          <w:szCs w:val="28"/>
          <w:lang w:eastAsia="ru-RU"/>
        </w:rPr>
        <w:t xml:space="preserve"> в 2022 году проведен </w:t>
      </w:r>
      <w:r w:rsidR="00CD162C">
        <w:rPr>
          <w:rFonts w:ascii="Times New Roman" w:eastAsia="Times New Roman" w:hAnsi="Times New Roman" w:cs="Times New Roman"/>
          <w:sz w:val="28"/>
          <w:szCs w:val="28"/>
          <w:lang w:eastAsia="ru-RU"/>
        </w:rPr>
        <w:t>в штатном режиме.</w:t>
      </w:r>
    </w:p>
    <w:p w:rsidR="00474B36" w:rsidRPr="00B123E1" w:rsidRDefault="007A7956" w:rsidP="007A7956">
      <w:pPr>
        <w:spacing w:after="0" w:line="240" w:lineRule="auto"/>
        <w:ind w:firstLine="709"/>
        <w:jc w:val="both"/>
        <w:rPr>
          <w:rFonts w:ascii="Times New Roman" w:hAnsi="Times New Roman" w:cs="Times New Roman"/>
          <w:sz w:val="28"/>
          <w:szCs w:val="28"/>
        </w:rPr>
      </w:pPr>
      <w:r w:rsidRPr="00B123E1">
        <w:rPr>
          <w:rFonts w:ascii="Times New Roman" w:hAnsi="Times New Roman" w:cs="Times New Roman"/>
          <w:sz w:val="28"/>
          <w:szCs w:val="28"/>
        </w:rPr>
        <w:lastRenderedPageBreak/>
        <w:t xml:space="preserve">На подготовку к отопительному сезону </w:t>
      </w:r>
      <w:r w:rsidR="00291FD4">
        <w:rPr>
          <w:rFonts w:ascii="Times New Roman" w:hAnsi="Times New Roman" w:cs="Times New Roman"/>
          <w:sz w:val="28"/>
          <w:szCs w:val="28"/>
        </w:rPr>
        <w:t xml:space="preserve">из бюджета Удмуртской Республики </w:t>
      </w:r>
      <w:r w:rsidRPr="00291FD4">
        <w:rPr>
          <w:rFonts w:ascii="Times New Roman" w:hAnsi="Times New Roman" w:cs="Times New Roman"/>
          <w:sz w:val="28"/>
          <w:szCs w:val="28"/>
        </w:rPr>
        <w:t>выделено 2</w:t>
      </w:r>
      <w:r w:rsidR="00474B36" w:rsidRPr="00291FD4">
        <w:rPr>
          <w:rFonts w:ascii="Times New Roman" w:hAnsi="Times New Roman" w:cs="Times New Roman"/>
          <w:sz w:val="28"/>
          <w:szCs w:val="28"/>
        </w:rPr>
        <w:t xml:space="preserve"> млн. </w:t>
      </w:r>
      <w:r w:rsidRPr="00291FD4">
        <w:rPr>
          <w:rFonts w:ascii="Times New Roman" w:hAnsi="Times New Roman" w:cs="Times New Roman"/>
          <w:sz w:val="28"/>
          <w:szCs w:val="28"/>
        </w:rPr>
        <w:t>150 тыс. руб</w:t>
      </w:r>
      <w:r w:rsidR="00474B36" w:rsidRPr="00291FD4">
        <w:rPr>
          <w:rFonts w:ascii="Times New Roman" w:hAnsi="Times New Roman" w:cs="Times New Roman"/>
          <w:sz w:val="28"/>
          <w:szCs w:val="28"/>
        </w:rPr>
        <w:t>лей</w:t>
      </w:r>
      <w:r w:rsidR="00291FD4">
        <w:rPr>
          <w:rFonts w:ascii="Times New Roman" w:hAnsi="Times New Roman" w:cs="Times New Roman"/>
          <w:sz w:val="28"/>
          <w:szCs w:val="28"/>
        </w:rPr>
        <w:t xml:space="preserve">, </w:t>
      </w:r>
      <w:r w:rsidRPr="00B123E1">
        <w:rPr>
          <w:rFonts w:ascii="Times New Roman" w:hAnsi="Times New Roman" w:cs="Times New Roman"/>
          <w:sz w:val="28"/>
          <w:szCs w:val="28"/>
        </w:rPr>
        <w:t>из них</w:t>
      </w:r>
      <w:r w:rsidR="00474B36" w:rsidRPr="00B123E1">
        <w:rPr>
          <w:rFonts w:ascii="Times New Roman" w:hAnsi="Times New Roman" w:cs="Times New Roman"/>
          <w:sz w:val="28"/>
          <w:szCs w:val="28"/>
        </w:rPr>
        <w:t>:</w:t>
      </w:r>
    </w:p>
    <w:p w:rsidR="00B123E1" w:rsidRPr="00B123E1" w:rsidRDefault="00694367" w:rsidP="00B123E1">
      <w:pPr>
        <w:pStyle w:val="a6"/>
        <w:numPr>
          <w:ilvl w:val="0"/>
          <w:numId w:val="1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Приобретен газовый котел в котельную ЦРБ</w:t>
      </w:r>
      <w:r w:rsidR="00B123E1" w:rsidRPr="00B123E1">
        <w:rPr>
          <w:rFonts w:ascii="Times New Roman" w:hAnsi="Times New Roman" w:cs="Times New Roman"/>
          <w:sz w:val="28"/>
          <w:szCs w:val="28"/>
        </w:rPr>
        <w:t>;</w:t>
      </w:r>
    </w:p>
    <w:p w:rsidR="007A7956" w:rsidRPr="00B123E1" w:rsidRDefault="00694367" w:rsidP="00B123E1">
      <w:pPr>
        <w:pStyle w:val="a6"/>
        <w:numPr>
          <w:ilvl w:val="0"/>
          <w:numId w:val="13"/>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Проведен </w:t>
      </w:r>
      <w:r w:rsidR="007A7956" w:rsidRPr="00B123E1">
        <w:rPr>
          <w:rFonts w:ascii="Times New Roman" w:hAnsi="Times New Roman" w:cs="Times New Roman"/>
          <w:sz w:val="28"/>
          <w:szCs w:val="28"/>
        </w:rPr>
        <w:t xml:space="preserve"> капитальный ремонт водопроводных сетей </w:t>
      </w:r>
      <w:r w:rsidR="008B7CFC">
        <w:rPr>
          <w:rFonts w:ascii="Times New Roman" w:hAnsi="Times New Roman" w:cs="Times New Roman"/>
          <w:sz w:val="28"/>
          <w:szCs w:val="28"/>
        </w:rPr>
        <w:t xml:space="preserve">в д. Жилые дома Кирпичного завода </w:t>
      </w:r>
      <w:r w:rsidR="007A7956" w:rsidRPr="00B123E1">
        <w:rPr>
          <w:rFonts w:ascii="Times New Roman" w:hAnsi="Times New Roman" w:cs="Times New Roman"/>
          <w:sz w:val="28"/>
          <w:szCs w:val="28"/>
        </w:rPr>
        <w:t xml:space="preserve">на сумму </w:t>
      </w:r>
      <w:r w:rsidR="008B7CFC">
        <w:rPr>
          <w:rFonts w:ascii="Times New Roman" w:hAnsi="Times New Roman" w:cs="Times New Roman"/>
          <w:sz w:val="28"/>
          <w:szCs w:val="28"/>
        </w:rPr>
        <w:t>820</w:t>
      </w:r>
      <w:r w:rsidR="007A7956" w:rsidRPr="00B123E1">
        <w:rPr>
          <w:rFonts w:ascii="Times New Roman" w:hAnsi="Times New Roman" w:cs="Times New Roman"/>
          <w:sz w:val="28"/>
          <w:szCs w:val="28"/>
        </w:rPr>
        <w:t xml:space="preserve"> тыс. </w:t>
      </w:r>
      <w:r w:rsidR="007A7956" w:rsidRPr="008B7CFC">
        <w:rPr>
          <w:rFonts w:ascii="Times New Roman" w:hAnsi="Times New Roman" w:cs="Times New Roman"/>
          <w:sz w:val="28"/>
          <w:szCs w:val="28"/>
        </w:rPr>
        <w:t>руб</w:t>
      </w:r>
      <w:r w:rsidR="00777C50" w:rsidRPr="008B7CFC">
        <w:rPr>
          <w:rFonts w:ascii="Times New Roman" w:hAnsi="Times New Roman" w:cs="Times New Roman"/>
          <w:sz w:val="28"/>
          <w:szCs w:val="28"/>
        </w:rPr>
        <w:t>лей</w:t>
      </w:r>
      <w:r w:rsidR="008B7CFC">
        <w:rPr>
          <w:rFonts w:ascii="Times New Roman" w:hAnsi="Times New Roman" w:cs="Times New Roman"/>
          <w:sz w:val="28"/>
          <w:szCs w:val="28"/>
        </w:rPr>
        <w:t>.</w:t>
      </w:r>
    </w:p>
    <w:p w:rsidR="00CD162C" w:rsidRDefault="00B123E1" w:rsidP="00CD162C">
      <w:pPr>
        <w:spacing w:after="0" w:line="240" w:lineRule="auto"/>
        <w:ind w:firstLine="709"/>
        <w:jc w:val="both"/>
        <w:rPr>
          <w:rFonts w:ascii="Times New Roman" w:eastAsia="Times New Roman" w:hAnsi="Times New Roman" w:cs="Times New Roman"/>
          <w:sz w:val="28"/>
          <w:szCs w:val="28"/>
          <w:lang w:eastAsia="ru-RU"/>
        </w:rPr>
      </w:pPr>
      <w:r w:rsidRPr="00B123E1">
        <w:rPr>
          <w:rFonts w:ascii="Times New Roman" w:eastAsia="Times New Roman" w:hAnsi="Times New Roman" w:cs="Times New Roman"/>
          <w:sz w:val="28"/>
          <w:szCs w:val="28"/>
          <w:lang w:eastAsia="ru-RU"/>
        </w:rPr>
        <w:t>П</w:t>
      </w:r>
      <w:r w:rsidR="00CD162C">
        <w:rPr>
          <w:rFonts w:ascii="Times New Roman" w:eastAsia="Times New Roman" w:hAnsi="Times New Roman" w:cs="Times New Roman"/>
          <w:sz w:val="28"/>
          <w:szCs w:val="28"/>
          <w:lang w:eastAsia="ru-RU"/>
        </w:rPr>
        <w:t>о инициативному бюджетированию</w:t>
      </w:r>
      <w:r w:rsidR="008B7CFC">
        <w:rPr>
          <w:rFonts w:ascii="Times New Roman" w:eastAsia="Times New Roman" w:hAnsi="Times New Roman" w:cs="Times New Roman"/>
          <w:sz w:val="28"/>
          <w:szCs w:val="28"/>
          <w:lang w:eastAsia="ru-RU"/>
        </w:rPr>
        <w:t xml:space="preserve"> (</w:t>
      </w:r>
      <w:r w:rsidR="00CD162C">
        <w:rPr>
          <w:rFonts w:ascii="Times New Roman" w:eastAsia="Times New Roman" w:hAnsi="Times New Roman" w:cs="Times New Roman"/>
          <w:sz w:val="28"/>
          <w:szCs w:val="28"/>
          <w:lang w:eastAsia="ru-RU"/>
        </w:rPr>
        <w:t>напоминаю</w:t>
      </w:r>
      <w:r w:rsidR="008B7CFC">
        <w:rPr>
          <w:rFonts w:ascii="Times New Roman" w:eastAsia="Times New Roman" w:hAnsi="Times New Roman" w:cs="Times New Roman"/>
          <w:sz w:val="28"/>
          <w:szCs w:val="28"/>
          <w:lang w:eastAsia="ru-RU"/>
        </w:rPr>
        <w:t>) профинансировано</w:t>
      </w:r>
      <w:r w:rsidR="00CD162C">
        <w:rPr>
          <w:rFonts w:ascii="Times New Roman" w:eastAsia="Times New Roman" w:hAnsi="Times New Roman" w:cs="Times New Roman"/>
          <w:sz w:val="28"/>
          <w:szCs w:val="28"/>
          <w:lang w:eastAsia="ru-RU"/>
        </w:rPr>
        <w:t>:</w:t>
      </w:r>
    </w:p>
    <w:p w:rsidR="00CD162C" w:rsidRDefault="00CD162C" w:rsidP="00CD162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D162C">
        <w:rPr>
          <w:rFonts w:ascii="Times New Roman" w:eastAsia="Times New Roman" w:hAnsi="Times New Roman" w:cs="Times New Roman"/>
          <w:sz w:val="28"/>
          <w:szCs w:val="28"/>
          <w:lang w:eastAsia="ru-RU"/>
        </w:rPr>
        <w:t>установ</w:t>
      </w:r>
      <w:r w:rsidR="00694367">
        <w:rPr>
          <w:rFonts w:ascii="Times New Roman" w:eastAsia="Times New Roman" w:hAnsi="Times New Roman" w:cs="Times New Roman"/>
          <w:sz w:val="28"/>
          <w:szCs w:val="28"/>
          <w:lang w:eastAsia="ru-RU"/>
        </w:rPr>
        <w:t>лена</w:t>
      </w:r>
      <w:r w:rsidRPr="00CD162C">
        <w:rPr>
          <w:rFonts w:ascii="Times New Roman" w:eastAsia="Times New Roman" w:hAnsi="Times New Roman" w:cs="Times New Roman"/>
          <w:sz w:val="28"/>
          <w:szCs w:val="28"/>
          <w:lang w:eastAsia="ru-RU"/>
        </w:rPr>
        <w:t xml:space="preserve"> водонапорн</w:t>
      </w:r>
      <w:r w:rsidR="00694367">
        <w:rPr>
          <w:rFonts w:ascii="Times New Roman" w:eastAsia="Times New Roman" w:hAnsi="Times New Roman" w:cs="Times New Roman"/>
          <w:sz w:val="28"/>
          <w:szCs w:val="28"/>
          <w:lang w:eastAsia="ru-RU"/>
        </w:rPr>
        <w:t>ая</w:t>
      </w:r>
      <w:r w:rsidRPr="00CD162C">
        <w:rPr>
          <w:rFonts w:ascii="Times New Roman" w:eastAsia="Times New Roman" w:hAnsi="Times New Roman" w:cs="Times New Roman"/>
          <w:sz w:val="28"/>
          <w:szCs w:val="28"/>
          <w:lang w:eastAsia="ru-RU"/>
        </w:rPr>
        <w:t xml:space="preserve"> башн</w:t>
      </w:r>
      <w:r w:rsidR="0069436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на</w:t>
      </w:r>
      <w:r w:rsidRPr="00CD162C">
        <w:rPr>
          <w:rFonts w:ascii="Times New Roman" w:eastAsia="Times New Roman" w:hAnsi="Times New Roman" w:cs="Times New Roman"/>
          <w:sz w:val="28"/>
          <w:szCs w:val="28"/>
          <w:lang w:eastAsia="ru-RU"/>
        </w:rPr>
        <w:t xml:space="preserve"> 25м</w:t>
      </w:r>
      <w:r w:rsidRPr="00CD162C">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 в д. Тольен;</w:t>
      </w:r>
    </w:p>
    <w:p w:rsidR="00CD162C" w:rsidRDefault="00694367" w:rsidP="00CD162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построена</w:t>
      </w:r>
      <w:r w:rsidR="00CD162C" w:rsidRPr="00CD162C">
        <w:rPr>
          <w:rFonts w:ascii="Times New Roman" w:eastAsia="Times New Roman" w:hAnsi="Times New Roman" w:cs="Times New Roman"/>
          <w:sz w:val="28"/>
          <w:szCs w:val="28"/>
          <w:lang w:eastAsia="ru-RU"/>
        </w:rPr>
        <w:t xml:space="preserve"> водопроводн</w:t>
      </w:r>
      <w:r>
        <w:rPr>
          <w:rFonts w:ascii="Times New Roman" w:eastAsia="Times New Roman" w:hAnsi="Times New Roman" w:cs="Times New Roman"/>
          <w:sz w:val="28"/>
          <w:szCs w:val="28"/>
          <w:lang w:eastAsia="ru-RU"/>
        </w:rPr>
        <w:t>ая</w:t>
      </w:r>
      <w:r w:rsidR="00CD162C" w:rsidRPr="00CD162C">
        <w:rPr>
          <w:rFonts w:ascii="Times New Roman" w:eastAsia="Times New Roman" w:hAnsi="Times New Roman" w:cs="Times New Roman"/>
          <w:sz w:val="28"/>
          <w:szCs w:val="28"/>
          <w:lang w:eastAsia="ru-RU"/>
        </w:rPr>
        <w:t xml:space="preserve"> сет</w:t>
      </w:r>
      <w:r>
        <w:rPr>
          <w:rFonts w:ascii="Times New Roman" w:eastAsia="Times New Roman" w:hAnsi="Times New Roman" w:cs="Times New Roman"/>
          <w:sz w:val="28"/>
          <w:szCs w:val="28"/>
          <w:lang w:eastAsia="ru-RU"/>
        </w:rPr>
        <w:t>ь</w:t>
      </w:r>
      <w:r w:rsidR="00CD162C" w:rsidRPr="00CD162C">
        <w:rPr>
          <w:rFonts w:ascii="Times New Roman" w:eastAsia="Times New Roman" w:hAnsi="Times New Roman" w:cs="Times New Roman"/>
          <w:sz w:val="28"/>
          <w:szCs w:val="28"/>
          <w:lang w:eastAsia="ru-RU"/>
        </w:rPr>
        <w:t xml:space="preserve"> по ул</w:t>
      </w:r>
      <w:r w:rsidR="008B7CFC">
        <w:rPr>
          <w:rFonts w:ascii="Times New Roman" w:eastAsia="Times New Roman" w:hAnsi="Times New Roman" w:cs="Times New Roman"/>
          <w:sz w:val="28"/>
          <w:szCs w:val="28"/>
          <w:lang w:eastAsia="ru-RU"/>
        </w:rPr>
        <w:t>.</w:t>
      </w:r>
      <w:r w:rsidR="00CD162C" w:rsidRPr="00CD162C">
        <w:rPr>
          <w:rFonts w:ascii="Times New Roman" w:eastAsia="Times New Roman" w:hAnsi="Times New Roman" w:cs="Times New Roman"/>
          <w:sz w:val="28"/>
          <w:szCs w:val="28"/>
          <w:lang w:eastAsia="ru-RU"/>
        </w:rPr>
        <w:t xml:space="preserve"> Заречная в д. Сюрногурт</w:t>
      </w:r>
      <w:r w:rsidR="00291FD4">
        <w:rPr>
          <w:rFonts w:ascii="Times New Roman" w:eastAsia="Times New Roman" w:hAnsi="Times New Roman" w:cs="Times New Roman"/>
          <w:sz w:val="28"/>
          <w:szCs w:val="28"/>
          <w:lang w:eastAsia="ru-RU"/>
        </w:rPr>
        <w:t>.</w:t>
      </w:r>
    </w:p>
    <w:p w:rsidR="00291FD4" w:rsidRDefault="00291FD4" w:rsidP="00291FD4">
      <w:pPr>
        <w:pStyle w:val="a6"/>
        <w:tabs>
          <w:tab w:val="left" w:pos="993"/>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местного бюджета проведен:</w:t>
      </w:r>
    </w:p>
    <w:p w:rsidR="00291FD4" w:rsidRDefault="00291FD4" w:rsidP="00CD162C">
      <w:pPr>
        <w:pStyle w:val="a6"/>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капитальный ремонт водопровода по ул. Нефтяников, с Дебёсы – 340 м на сумму 494 тыс. рублей.</w:t>
      </w:r>
    </w:p>
    <w:p w:rsidR="00FB1431" w:rsidRDefault="00FB1431" w:rsidP="00191295">
      <w:pPr>
        <w:pStyle w:val="a6"/>
        <w:tabs>
          <w:tab w:val="left" w:pos="993"/>
        </w:tabs>
        <w:spacing w:after="0" w:line="240" w:lineRule="auto"/>
        <w:ind w:left="709"/>
        <w:jc w:val="both"/>
        <w:rPr>
          <w:rFonts w:ascii="Times New Roman" w:eastAsia="Times New Roman" w:hAnsi="Times New Roman" w:cs="Times New Roman"/>
          <w:sz w:val="28"/>
          <w:szCs w:val="28"/>
          <w:lang w:eastAsia="ru-RU"/>
        </w:rPr>
      </w:pPr>
    </w:p>
    <w:p w:rsidR="00191295" w:rsidRDefault="00FB1431" w:rsidP="00FB1431">
      <w:pPr>
        <w:pStyle w:val="a6"/>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B1431">
        <w:rPr>
          <w:rFonts w:ascii="Times New Roman" w:eastAsia="Times New Roman" w:hAnsi="Times New Roman" w:cs="Times New Roman"/>
          <w:sz w:val="28"/>
          <w:szCs w:val="28"/>
          <w:lang w:eastAsia="ru-RU"/>
        </w:rPr>
        <w:t>На устройство 31 контейнерной площадки в 2022 году</w:t>
      </w:r>
      <w:r>
        <w:rPr>
          <w:rFonts w:ascii="Times New Roman" w:eastAsia="Times New Roman" w:hAnsi="Times New Roman" w:cs="Times New Roman"/>
          <w:sz w:val="28"/>
          <w:szCs w:val="28"/>
          <w:lang w:eastAsia="ru-RU"/>
        </w:rPr>
        <w:t xml:space="preserve"> было</w:t>
      </w:r>
      <w:r w:rsidRPr="00FB1431">
        <w:rPr>
          <w:rFonts w:ascii="Times New Roman" w:eastAsia="Times New Roman" w:hAnsi="Times New Roman" w:cs="Times New Roman"/>
          <w:sz w:val="28"/>
          <w:szCs w:val="28"/>
          <w:lang w:eastAsia="ru-RU"/>
        </w:rPr>
        <w:t xml:space="preserve"> выделено 4</w:t>
      </w:r>
      <w:r>
        <w:rPr>
          <w:rFonts w:ascii="Times New Roman" w:eastAsia="Times New Roman" w:hAnsi="Times New Roman" w:cs="Times New Roman"/>
          <w:sz w:val="28"/>
          <w:szCs w:val="28"/>
          <w:lang w:eastAsia="ru-RU"/>
        </w:rPr>
        <w:t xml:space="preserve"> млн.</w:t>
      </w:r>
      <w:r w:rsidR="00AA1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379 тыс. рублей.</w:t>
      </w:r>
      <w:r w:rsidRPr="00FB1431">
        <w:rPr>
          <w:rFonts w:ascii="Times New Roman" w:eastAsia="Times New Roman" w:hAnsi="Times New Roman" w:cs="Times New Roman"/>
          <w:sz w:val="28"/>
          <w:szCs w:val="28"/>
          <w:lang w:eastAsia="ru-RU"/>
        </w:rPr>
        <w:t xml:space="preserve"> Контракт заключен. Однако подрядчик в конце года уклонился от исполнения контракта, выполнив лишь часть работ. Выделенные средства возвращены в бюджет УР. С подрядчиком ведется претензионная работа.</w:t>
      </w:r>
    </w:p>
    <w:p w:rsidR="00191295" w:rsidRDefault="00191295" w:rsidP="00191295">
      <w:pPr>
        <w:pStyle w:val="a6"/>
        <w:tabs>
          <w:tab w:val="left" w:pos="993"/>
        </w:tabs>
        <w:spacing w:after="0" w:line="240" w:lineRule="auto"/>
        <w:ind w:left="709"/>
        <w:jc w:val="both"/>
        <w:rPr>
          <w:rFonts w:ascii="Times New Roman" w:eastAsia="Times New Roman" w:hAnsi="Times New Roman" w:cs="Times New Roman"/>
          <w:sz w:val="28"/>
          <w:szCs w:val="28"/>
          <w:lang w:eastAsia="ru-RU"/>
        </w:rPr>
      </w:pPr>
    </w:p>
    <w:p w:rsidR="001A5ECD" w:rsidRPr="00E80EA2"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E80EA2">
        <w:rPr>
          <w:rFonts w:ascii="Times New Roman" w:eastAsia="Times New Roman" w:hAnsi="Times New Roman" w:cs="Times New Roman"/>
          <w:b/>
          <w:bCs/>
          <w:sz w:val="28"/>
          <w:szCs w:val="28"/>
          <w:lang w:eastAsia="ru-RU"/>
        </w:rPr>
        <w:t>ДОРОЖНОЕ СТРОИТЕЛЬСТВО</w:t>
      </w:r>
    </w:p>
    <w:p w:rsidR="0031792B" w:rsidRPr="00756309" w:rsidRDefault="0031792B" w:rsidP="0031792B">
      <w:pPr>
        <w:widowControl w:val="0"/>
        <w:suppressAutoHyphens/>
        <w:autoSpaceDN w:val="0"/>
        <w:spacing w:line="240" w:lineRule="auto"/>
        <w:ind w:firstLine="709"/>
        <w:contextualSpacing/>
        <w:jc w:val="both"/>
        <w:textAlignment w:val="baseline"/>
        <w:rPr>
          <w:rFonts w:ascii="Times New Roman" w:eastAsia="Noto Sans CJK SC Regular" w:hAnsi="Times New Roman" w:cs="Times New Roman"/>
          <w:kern w:val="3"/>
          <w:sz w:val="28"/>
          <w:szCs w:val="28"/>
          <w:shd w:val="clear" w:color="auto" w:fill="FFFFFF"/>
          <w:lang w:eastAsia="zh-CN" w:bidi="hi-IN"/>
        </w:rPr>
      </w:pPr>
      <w:r w:rsidRPr="00756309">
        <w:rPr>
          <w:rFonts w:ascii="Times New Roman" w:eastAsia="Noto Sans CJK SC Regular" w:hAnsi="Times New Roman" w:cs="Times New Roman"/>
          <w:kern w:val="3"/>
          <w:sz w:val="28"/>
          <w:szCs w:val="28"/>
          <w:shd w:val="clear" w:color="auto" w:fill="FFFFFF"/>
          <w:lang w:eastAsia="zh-CN" w:bidi="hi-IN"/>
        </w:rPr>
        <w:t xml:space="preserve">Для обеспечения безопасности дорожного движения в течение года на содержание школьных автобусных маршрутов выделено </w:t>
      </w:r>
      <w:r>
        <w:rPr>
          <w:rFonts w:ascii="Times New Roman" w:eastAsia="Noto Sans CJK SC Regular" w:hAnsi="Times New Roman" w:cs="Times New Roman"/>
          <w:kern w:val="3"/>
          <w:sz w:val="28"/>
          <w:szCs w:val="28"/>
          <w:shd w:val="clear" w:color="auto" w:fill="FFFFFF"/>
          <w:lang w:eastAsia="zh-CN" w:bidi="hi-IN"/>
        </w:rPr>
        <w:t xml:space="preserve">7 млн. 670 </w:t>
      </w:r>
      <w:r w:rsidRPr="00756309">
        <w:rPr>
          <w:rFonts w:ascii="Times New Roman" w:eastAsia="Noto Sans CJK SC Regular" w:hAnsi="Times New Roman" w:cs="Times New Roman"/>
          <w:kern w:val="3"/>
          <w:sz w:val="28"/>
          <w:szCs w:val="28"/>
          <w:shd w:val="clear" w:color="auto" w:fill="FFFFFF"/>
          <w:lang w:eastAsia="zh-CN" w:bidi="hi-IN"/>
        </w:rPr>
        <w:t xml:space="preserve"> тыс. руб</w:t>
      </w:r>
      <w:r>
        <w:rPr>
          <w:rFonts w:ascii="Times New Roman" w:eastAsia="Noto Sans CJK SC Regular" w:hAnsi="Times New Roman" w:cs="Times New Roman"/>
          <w:kern w:val="3"/>
          <w:sz w:val="28"/>
          <w:szCs w:val="28"/>
          <w:shd w:val="clear" w:color="auto" w:fill="FFFFFF"/>
          <w:lang w:eastAsia="zh-CN" w:bidi="hi-IN"/>
        </w:rPr>
        <w:t>лей, что на 200 тыс. рублей больше уровня 2021 года.</w:t>
      </w:r>
    </w:p>
    <w:p w:rsidR="0031792B" w:rsidRDefault="0031792B" w:rsidP="0031792B">
      <w:pPr>
        <w:widowControl w:val="0"/>
        <w:suppressAutoHyphens/>
        <w:autoSpaceDN w:val="0"/>
        <w:spacing w:line="240" w:lineRule="auto"/>
        <w:ind w:firstLine="709"/>
        <w:contextualSpacing/>
        <w:jc w:val="both"/>
        <w:textAlignment w:val="baseline"/>
        <w:rPr>
          <w:rFonts w:ascii="Times New Roman" w:eastAsia="Noto Sans CJK SC Regular" w:hAnsi="Times New Roman" w:cs="Times New Roman"/>
          <w:kern w:val="3"/>
          <w:sz w:val="28"/>
          <w:szCs w:val="28"/>
          <w:shd w:val="clear" w:color="auto" w:fill="FFFFFF"/>
          <w:lang w:eastAsia="zh-CN" w:bidi="hi-IN"/>
        </w:rPr>
      </w:pPr>
      <w:r w:rsidRPr="00756309">
        <w:rPr>
          <w:rFonts w:ascii="Times New Roman" w:eastAsia="Noto Sans CJK SC Regular" w:hAnsi="Times New Roman" w:cs="Times New Roman"/>
          <w:kern w:val="3"/>
          <w:sz w:val="28"/>
          <w:szCs w:val="28"/>
          <w:shd w:val="clear" w:color="auto" w:fill="FFFFFF"/>
          <w:lang w:eastAsia="zh-CN" w:bidi="hi-IN"/>
        </w:rPr>
        <w:t>В</w:t>
      </w:r>
      <w:r>
        <w:rPr>
          <w:rFonts w:ascii="Times New Roman" w:eastAsia="Noto Sans CJK SC Regular" w:hAnsi="Times New Roman" w:cs="Times New Roman"/>
          <w:kern w:val="3"/>
          <w:sz w:val="28"/>
          <w:szCs w:val="28"/>
          <w:shd w:val="clear" w:color="auto" w:fill="FFFFFF"/>
          <w:lang w:eastAsia="zh-CN" w:bidi="hi-IN"/>
        </w:rPr>
        <w:t xml:space="preserve"> </w:t>
      </w:r>
      <w:r w:rsidRPr="00756309">
        <w:rPr>
          <w:rFonts w:ascii="Times New Roman" w:eastAsia="Noto Sans CJK SC Regular" w:hAnsi="Times New Roman" w:cs="Times New Roman"/>
          <w:kern w:val="3"/>
          <w:sz w:val="28"/>
          <w:szCs w:val="28"/>
          <w:shd w:val="clear" w:color="auto" w:fill="FFFFFF"/>
          <w:lang w:eastAsia="zh-CN" w:bidi="hi-IN"/>
        </w:rPr>
        <w:t>течение 202</w:t>
      </w:r>
      <w:r>
        <w:rPr>
          <w:rFonts w:ascii="Times New Roman" w:eastAsia="Noto Sans CJK SC Regular" w:hAnsi="Times New Roman" w:cs="Times New Roman"/>
          <w:kern w:val="3"/>
          <w:sz w:val="28"/>
          <w:szCs w:val="28"/>
          <w:shd w:val="clear" w:color="auto" w:fill="FFFFFF"/>
          <w:lang w:eastAsia="zh-CN" w:bidi="hi-IN"/>
        </w:rPr>
        <w:t>2</w:t>
      </w:r>
      <w:r w:rsidRPr="00756309">
        <w:rPr>
          <w:rFonts w:ascii="Times New Roman" w:eastAsia="Noto Sans CJK SC Regular" w:hAnsi="Times New Roman" w:cs="Times New Roman"/>
          <w:kern w:val="3"/>
          <w:sz w:val="28"/>
          <w:szCs w:val="28"/>
          <w:shd w:val="clear" w:color="auto" w:fill="FFFFFF"/>
          <w:lang w:eastAsia="zh-CN" w:bidi="hi-IN"/>
        </w:rPr>
        <w:t xml:space="preserve"> года н</w:t>
      </w:r>
      <w:r w:rsidR="00544305">
        <w:rPr>
          <w:rFonts w:ascii="Times New Roman" w:eastAsia="Noto Sans CJK SC Regular" w:hAnsi="Times New Roman" w:cs="Times New Roman"/>
          <w:kern w:val="3"/>
          <w:sz w:val="28"/>
          <w:szCs w:val="28"/>
          <w:shd w:val="clear" w:color="auto" w:fill="FFFFFF"/>
          <w:lang w:eastAsia="zh-CN" w:bidi="hi-IN"/>
        </w:rPr>
        <w:t>а территории района осуществлял</w:t>
      </w:r>
      <w:r w:rsidRPr="00756309">
        <w:rPr>
          <w:rFonts w:ascii="Times New Roman" w:eastAsia="Noto Sans CJK SC Regular" w:hAnsi="Times New Roman" w:cs="Times New Roman"/>
          <w:kern w:val="3"/>
          <w:sz w:val="28"/>
          <w:szCs w:val="28"/>
          <w:shd w:val="clear" w:color="auto" w:fill="FFFFFF"/>
          <w:lang w:eastAsia="zh-CN" w:bidi="hi-IN"/>
        </w:rPr>
        <w:t xml:space="preserve"> деятельность </w:t>
      </w:r>
      <w:r>
        <w:rPr>
          <w:rFonts w:ascii="Times New Roman" w:eastAsia="Noto Sans CJK SC Regular" w:hAnsi="Times New Roman" w:cs="Times New Roman"/>
          <w:kern w:val="3"/>
          <w:sz w:val="28"/>
          <w:szCs w:val="28"/>
          <w:shd w:val="clear" w:color="auto" w:fill="FFFFFF"/>
          <w:lang w:eastAsia="zh-CN" w:bidi="hi-IN"/>
        </w:rPr>
        <w:t>1</w:t>
      </w:r>
      <w:r w:rsidRPr="00756309">
        <w:rPr>
          <w:rFonts w:ascii="Times New Roman" w:eastAsia="Noto Sans CJK SC Regular" w:hAnsi="Times New Roman" w:cs="Times New Roman"/>
          <w:kern w:val="3"/>
          <w:sz w:val="28"/>
          <w:szCs w:val="28"/>
          <w:shd w:val="clear" w:color="auto" w:fill="FFFFFF"/>
          <w:lang w:eastAsia="zh-CN" w:bidi="hi-IN"/>
        </w:rPr>
        <w:t xml:space="preserve"> муниципальны</w:t>
      </w:r>
      <w:r>
        <w:rPr>
          <w:rFonts w:ascii="Times New Roman" w:eastAsia="Noto Sans CJK SC Regular" w:hAnsi="Times New Roman" w:cs="Times New Roman"/>
          <w:kern w:val="3"/>
          <w:sz w:val="28"/>
          <w:szCs w:val="28"/>
          <w:shd w:val="clear" w:color="auto" w:fill="FFFFFF"/>
          <w:lang w:eastAsia="zh-CN" w:bidi="hi-IN"/>
        </w:rPr>
        <w:t xml:space="preserve">й маршрут </w:t>
      </w:r>
      <w:r w:rsidRPr="00756309">
        <w:rPr>
          <w:rFonts w:ascii="Times New Roman" w:eastAsia="Noto Sans CJK SC Regular" w:hAnsi="Times New Roman" w:cs="Times New Roman"/>
          <w:kern w:val="3"/>
          <w:sz w:val="28"/>
          <w:szCs w:val="28"/>
          <w:shd w:val="clear" w:color="auto" w:fill="FFFFFF"/>
          <w:lang w:eastAsia="zh-CN" w:bidi="hi-IN"/>
        </w:rPr>
        <w:t>регулярных перевозок: д. Заречная Медла - с. Дебес</w:t>
      </w:r>
      <w:r>
        <w:rPr>
          <w:rFonts w:ascii="Times New Roman" w:eastAsia="Noto Sans CJK SC Regular" w:hAnsi="Times New Roman" w:cs="Times New Roman"/>
          <w:kern w:val="3"/>
          <w:sz w:val="28"/>
          <w:szCs w:val="28"/>
          <w:shd w:val="clear" w:color="auto" w:fill="FFFFFF"/>
          <w:lang w:eastAsia="zh-CN" w:bidi="hi-IN"/>
        </w:rPr>
        <w:t xml:space="preserve">ы (перевозчик СПК (колхоз) им. Калинина). Проведен </w:t>
      </w:r>
      <w:r w:rsidRPr="00756309">
        <w:rPr>
          <w:rFonts w:ascii="Times New Roman" w:eastAsia="Noto Sans CJK SC Regular" w:hAnsi="Times New Roman" w:cs="Times New Roman"/>
          <w:kern w:val="3"/>
          <w:sz w:val="28"/>
          <w:szCs w:val="28"/>
          <w:shd w:val="clear" w:color="auto" w:fill="FFFFFF"/>
          <w:lang w:eastAsia="zh-CN" w:bidi="hi-IN"/>
        </w:rPr>
        <w:t>конкурс на право получения свидетельства осуществления перевозок по одному или нескольким муниципальным маршрутам регулярных перевозок в муниципальном образовании «</w:t>
      </w:r>
      <w:r>
        <w:rPr>
          <w:rFonts w:ascii="Times New Roman" w:eastAsia="Noto Sans CJK SC Regular" w:hAnsi="Times New Roman" w:cs="Times New Roman"/>
          <w:kern w:val="3"/>
          <w:sz w:val="28"/>
          <w:szCs w:val="28"/>
          <w:shd w:val="clear" w:color="auto" w:fill="FFFFFF"/>
          <w:lang w:eastAsia="zh-CN" w:bidi="hi-IN"/>
        </w:rPr>
        <w:t>Муниципальный округ Дебё</w:t>
      </w:r>
      <w:r w:rsidRPr="00756309">
        <w:rPr>
          <w:rFonts w:ascii="Times New Roman" w:eastAsia="Noto Sans CJK SC Regular" w:hAnsi="Times New Roman" w:cs="Times New Roman"/>
          <w:kern w:val="3"/>
          <w:sz w:val="28"/>
          <w:szCs w:val="28"/>
          <w:shd w:val="clear" w:color="auto" w:fill="FFFFFF"/>
          <w:lang w:eastAsia="zh-CN" w:bidi="hi-IN"/>
        </w:rPr>
        <w:t>сский район</w:t>
      </w:r>
      <w:r>
        <w:rPr>
          <w:rFonts w:ascii="Times New Roman" w:eastAsia="Noto Sans CJK SC Regular" w:hAnsi="Times New Roman" w:cs="Times New Roman"/>
          <w:kern w:val="3"/>
          <w:sz w:val="28"/>
          <w:szCs w:val="28"/>
          <w:shd w:val="clear" w:color="auto" w:fill="FFFFFF"/>
          <w:lang w:eastAsia="zh-CN" w:bidi="hi-IN"/>
        </w:rPr>
        <w:t xml:space="preserve"> Удмуртской Республики</w:t>
      </w:r>
      <w:r w:rsidRPr="00756309">
        <w:rPr>
          <w:rFonts w:ascii="Times New Roman" w:eastAsia="Noto Sans CJK SC Regular" w:hAnsi="Times New Roman" w:cs="Times New Roman"/>
          <w:kern w:val="3"/>
          <w:sz w:val="28"/>
          <w:szCs w:val="28"/>
          <w:shd w:val="clear" w:color="auto" w:fill="FFFFFF"/>
          <w:lang w:eastAsia="zh-CN" w:bidi="hi-IN"/>
        </w:rPr>
        <w:t>» - конкурс не состоялся в связи с отсутствием заявителей.</w:t>
      </w:r>
    </w:p>
    <w:p w:rsidR="0031792B" w:rsidRPr="00756309" w:rsidRDefault="0031792B" w:rsidP="0031792B">
      <w:pPr>
        <w:widowControl w:val="0"/>
        <w:suppressAutoHyphens/>
        <w:autoSpaceDN w:val="0"/>
        <w:spacing w:line="240" w:lineRule="auto"/>
        <w:ind w:firstLine="709"/>
        <w:contextualSpacing/>
        <w:jc w:val="both"/>
        <w:textAlignment w:val="baseline"/>
        <w:rPr>
          <w:rFonts w:ascii="Times New Roman" w:eastAsia="Noto Sans CJK SC Regular" w:hAnsi="Times New Roman" w:cs="Times New Roman"/>
          <w:kern w:val="3"/>
          <w:sz w:val="28"/>
          <w:szCs w:val="28"/>
          <w:shd w:val="clear" w:color="auto" w:fill="FFFFFF"/>
          <w:lang w:eastAsia="zh-CN" w:bidi="hi-IN"/>
        </w:rPr>
      </w:pPr>
    </w:p>
    <w:p w:rsidR="00367A39" w:rsidRDefault="00CD162C" w:rsidP="00FF1E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велись подготовите</w:t>
      </w:r>
      <w:r w:rsidR="00252FB2">
        <w:rPr>
          <w:rFonts w:ascii="Times New Roman" w:hAnsi="Times New Roman" w:cs="Times New Roman"/>
          <w:sz w:val="28"/>
          <w:szCs w:val="28"/>
        </w:rPr>
        <w:t xml:space="preserve">льные ремонтные работы </w:t>
      </w:r>
      <w:r>
        <w:rPr>
          <w:rFonts w:ascii="Times New Roman" w:hAnsi="Times New Roman" w:cs="Times New Roman"/>
          <w:sz w:val="28"/>
          <w:szCs w:val="28"/>
        </w:rPr>
        <w:t xml:space="preserve"> и </w:t>
      </w:r>
      <w:r w:rsidR="00E80EA2">
        <w:rPr>
          <w:rFonts w:ascii="Times New Roman" w:hAnsi="Times New Roman" w:cs="Times New Roman"/>
          <w:sz w:val="28"/>
          <w:szCs w:val="28"/>
        </w:rPr>
        <w:t xml:space="preserve">ремонт </w:t>
      </w:r>
      <w:r w:rsidR="00367A39">
        <w:rPr>
          <w:rFonts w:ascii="Times New Roman" w:hAnsi="Times New Roman" w:cs="Times New Roman"/>
          <w:sz w:val="28"/>
          <w:szCs w:val="28"/>
        </w:rPr>
        <w:t>дорог</w:t>
      </w:r>
      <w:r w:rsidR="00E80EA2">
        <w:rPr>
          <w:rFonts w:ascii="Times New Roman" w:hAnsi="Times New Roman" w:cs="Times New Roman"/>
          <w:sz w:val="28"/>
          <w:szCs w:val="28"/>
        </w:rPr>
        <w:t xml:space="preserve"> на сумму</w:t>
      </w:r>
      <w:r w:rsidR="00F65F36">
        <w:rPr>
          <w:rFonts w:ascii="Times New Roman" w:hAnsi="Times New Roman" w:cs="Times New Roman"/>
          <w:sz w:val="28"/>
          <w:szCs w:val="28"/>
        </w:rPr>
        <w:t xml:space="preserve"> 201 млн. 733</w:t>
      </w:r>
      <w:r w:rsidR="00367A39">
        <w:rPr>
          <w:rFonts w:ascii="Times New Roman" w:hAnsi="Times New Roman" w:cs="Times New Roman"/>
          <w:sz w:val="28"/>
          <w:szCs w:val="28"/>
        </w:rPr>
        <w:t xml:space="preserve"> тыс. рублей, в том числе:</w:t>
      </w:r>
    </w:p>
    <w:p w:rsidR="00FF1EDC" w:rsidRPr="00FF1EDC" w:rsidRDefault="00367A39" w:rsidP="00FF1EDC">
      <w:pPr>
        <w:pStyle w:val="a6"/>
        <w:numPr>
          <w:ilvl w:val="0"/>
          <w:numId w:val="13"/>
        </w:numPr>
        <w:spacing w:after="0" w:line="240" w:lineRule="auto"/>
        <w:ind w:left="0" w:firstLine="284"/>
        <w:jc w:val="both"/>
        <w:rPr>
          <w:rFonts w:ascii="Times New Roman" w:hAnsi="Times New Roman" w:cs="Times New Roman"/>
          <w:sz w:val="28"/>
          <w:szCs w:val="28"/>
        </w:rPr>
      </w:pPr>
      <w:r w:rsidRPr="00FF1EDC">
        <w:rPr>
          <w:rFonts w:ascii="Times New Roman" w:hAnsi="Times New Roman" w:cs="Times New Roman"/>
          <w:sz w:val="28"/>
          <w:szCs w:val="28"/>
        </w:rPr>
        <w:t xml:space="preserve">125 млн. рублей  - </w:t>
      </w:r>
      <w:r w:rsidRPr="00FF1EDC">
        <w:rPr>
          <w:rFonts w:ascii="Times New Roman" w:hAnsi="Times New Roman" w:cs="Times New Roman"/>
          <w:bCs/>
          <w:spacing w:val="2"/>
          <w:sz w:val="28"/>
          <w:szCs w:val="28"/>
        </w:rPr>
        <w:t>реконструкция участка автомобильной дороги (Дебесы-</w:t>
      </w:r>
      <w:proofErr w:type="spellStart"/>
      <w:r w:rsidRPr="00FF1EDC">
        <w:rPr>
          <w:rFonts w:ascii="Times New Roman" w:hAnsi="Times New Roman" w:cs="Times New Roman"/>
          <w:bCs/>
          <w:spacing w:val="2"/>
          <w:sz w:val="28"/>
          <w:szCs w:val="28"/>
        </w:rPr>
        <w:t>Уйвай</w:t>
      </w:r>
      <w:proofErr w:type="spellEnd"/>
      <w:r w:rsidRPr="00FF1EDC">
        <w:rPr>
          <w:rFonts w:ascii="Times New Roman" w:hAnsi="Times New Roman" w:cs="Times New Roman"/>
          <w:bCs/>
          <w:spacing w:val="2"/>
          <w:sz w:val="28"/>
          <w:szCs w:val="28"/>
        </w:rPr>
        <w:t xml:space="preserve">) - Заречная </w:t>
      </w:r>
      <w:proofErr w:type="spellStart"/>
      <w:r w:rsidRPr="00FF1EDC">
        <w:rPr>
          <w:rFonts w:ascii="Times New Roman" w:hAnsi="Times New Roman" w:cs="Times New Roman"/>
          <w:bCs/>
          <w:spacing w:val="2"/>
          <w:sz w:val="28"/>
          <w:szCs w:val="28"/>
        </w:rPr>
        <w:t>Медла</w:t>
      </w:r>
      <w:proofErr w:type="spellEnd"/>
      <w:r w:rsidRPr="00FF1EDC">
        <w:rPr>
          <w:rFonts w:ascii="Times New Roman" w:hAnsi="Times New Roman" w:cs="Times New Roman"/>
          <w:bCs/>
          <w:spacing w:val="2"/>
          <w:sz w:val="28"/>
          <w:szCs w:val="28"/>
        </w:rPr>
        <w:t xml:space="preserve"> </w:t>
      </w:r>
      <w:r w:rsidR="00F65F36">
        <w:rPr>
          <w:rFonts w:ascii="Times New Roman" w:hAnsi="Times New Roman" w:cs="Times New Roman"/>
          <w:sz w:val="28"/>
          <w:szCs w:val="28"/>
        </w:rPr>
        <w:t>2,525</w:t>
      </w:r>
      <w:r w:rsidRPr="00FF1EDC">
        <w:rPr>
          <w:rFonts w:ascii="Times New Roman" w:hAnsi="Times New Roman" w:cs="Times New Roman"/>
          <w:sz w:val="28"/>
          <w:szCs w:val="28"/>
        </w:rPr>
        <w:t xml:space="preserve"> км</w:t>
      </w:r>
      <w:r w:rsidR="00FF1EDC">
        <w:rPr>
          <w:rFonts w:ascii="Times New Roman" w:hAnsi="Times New Roman" w:cs="Times New Roman"/>
          <w:sz w:val="28"/>
          <w:szCs w:val="28"/>
        </w:rPr>
        <w:t>, асфальт (бюджет УР)</w:t>
      </w:r>
      <w:r w:rsidRPr="00FF1EDC">
        <w:rPr>
          <w:rFonts w:ascii="Times New Roman" w:hAnsi="Times New Roman" w:cs="Times New Roman"/>
          <w:sz w:val="28"/>
          <w:szCs w:val="28"/>
        </w:rPr>
        <w:t>;</w:t>
      </w:r>
    </w:p>
    <w:p w:rsidR="00367A39" w:rsidRPr="00FF1EDC" w:rsidRDefault="00FF1EDC" w:rsidP="00FF1EDC">
      <w:pPr>
        <w:pStyle w:val="a6"/>
        <w:numPr>
          <w:ilvl w:val="0"/>
          <w:numId w:val="13"/>
        </w:numPr>
        <w:spacing w:after="0" w:line="240" w:lineRule="auto"/>
        <w:ind w:left="0" w:firstLine="284"/>
        <w:jc w:val="both"/>
        <w:rPr>
          <w:rFonts w:ascii="Times New Roman" w:hAnsi="Times New Roman" w:cs="Times New Roman"/>
          <w:sz w:val="28"/>
          <w:szCs w:val="28"/>
        </w:rPr>
      </w:pPr>
      <w:r w:rsidRPr="00FF1EDC">
        <w:rPr>
          <w:rFonts w:ascii="Times New Roman" w:hAnsi="Times New Roman" w:cs="Times New Roman"/>
          <w:sz w:val="28"/>
          <w:szCs w:val="28"/>
        </w:rPr>
        <w:t xml:space="preserve">54 млн. рублей - </w:t>
      </w:r>
      <w:r w:rsidR="00367A39" w:rsidRPr="00FF1EDC">
        <w:rPr>
          <w:rFonts w:ascii="Times New Roman" w:hAnsi="Times New Roman" w:cs="Times New Roman"/>
          <w:color w:val="222222"/>
          <w:sz w:val="28"/>
          <w:szCs w:val="28"/>
        </w:rPr>
        <w:t xml:space="preserve">ремонт участка автомобильной дороги Старый </w:t>
      </w:r>
      <w:proofErr w:type="spellStart"/>
      <w:r w:rsidR="00367A39" w:rsidRPr="00FF1EDC">
        <w:rPr>
          <w:rFonts w:ascii="Times New Roman" w:hAnsi="Times New Roman" w:cs="Times New Roman"/>
          <w:color w:val="222222"/>
          <w:sz w:val="28"/>
          <w:szCs w:val="28"/>
        </w:rPr>
        <w:t>Кыч</w:t>
      </w:r>
      <w:proofErr w:type="spellEnd"/>
      <w:r w:rsidR="00367A39" w:rsidRPr="00FF1EDC">
        <w:rPr>
          <w:rFonts w:ascii="Times New Roman" w:hAnsi="Times New Roman" w:cs="Times New Roman"/>
          <w:color w:val="222222"/>
          <w:sz w:val="28"/>
          <w:szCs w:val="28"/>
        </w:rPr>
        <w:t xml:space="preserve"> - Верхн</w:t>
      </w:r>
      <w:r w:rsidR="00F65F36">
        <w:rPr>
          <w:rFonts w:ascii="Times New Roman" w:hAnsi="Times New Roman" w:cs="Times New Roman"/>
          <w:color w:val="222222"/>
          <w:sz w:val="28"/>
          <w:szCs w:val="28"/>
        </w:rPr>
        <w:t xml:space="preserve">ий </w:t>
      </w:r>
      <w:proofErr w:type="spellStart"/>
      <w:r w:rsidR="00F65F36">
        <w:rPr>
          <w:rFonts w:ascii="Times New Roman" w:hAnsi="Times New Roman" w:cs="Times New Roman"/>
          <w:color w:val="222222"/>
          <w:sz w:val="28"/>
          <w:szCs w:val="28"/>
        </w:rPr>
        <w:t>Четкер</w:t>
      </w:r>
      <w:proofErr w:type="spellEnd"/>
      <w:r w:rsidR="00F65F36">
        <w:rPr>
          <w:rFonts w:ascii="Times New Roman" w:hAnsi="Times New Roman" w:cs="Times New Roman"/>
          <w:color w:val="222222"/>
          <w:sz w:val="28"/>
          <w:szCs w:val="28"/>
        </w:rPr>
        <w:t xml:space="preserve"> 9,7</w:t>
      </w:r>
      <w:r w:rsidR="00367A39" w:rsidRPr="00FF1EDC">
        <w:rPr>
          <w:rFonts w:ascii="Times New Roman" w:hAnsi="Times New Roman" w:cs="Times New Roman"/>
          <w:color w:val="222222"/>
          <w:sz w:val="28"/>
          <w:szCs w:val="28"/>
        </w:rPr>
        <w:t xml:space="preserve"> км</w:t>
      </w:r>
      <w:r>
        <w:rPr>
          <w:rFonts w:ascii="Times New Roman" w:hAnsi="Times New Roman" w:cs="Times New Roman"/>
          <w:color w:val="222222"/>
          <w:sz w:val="28"/>
          <w:szCs w:val="28"/>
        </w:rPr>
        <w:t xml:space="preserve"> (бюджет УР);</w:t>
      </w:r>
    </w:p>
    <w:p w:rsidR="00FF1EDC" w:rsidRDefault="00F65F36" w:rsidP="00FF1EDC">
      <w:pPr>
        <w:pStyle w:val="a6"/>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16 млн. 625</w:t>
      </w:r>
      <w:r w:rsidR="00FF1EDC">
        <w:rPr>
          <w:rFonts w:ascii="Times New Roman" w:hAnsi="Times New Roman" w:cs="Times New Roman"/>
          <w:sz w:val="28"/>
          <w:szCs w:val="28"/>
        </w:rPr>
        <w:t xml:space="preserve"> тыс. рублей  - с. Дебесы, у</w:t>
      </w:r>
      <w:r w:rsidR="00E80EA2">
        <w:rPr>
          <w:rFonts w:ascii="Times New Roman" w:hAnsi="Times New Roman" w:cs="Times New Roman"/>
          <w:sz w:val="28"/>
          <w:szCs w:val="28"/>
        </w:rPr>
        <w:t>л. Ярославцева с парковкой школы и детского сада 1</w:t>
      </w:r>
      <w:r>
        <w:rPr>
          <w:rFonts w:ascii="Times New Roman" w:hAnsi="Times New Roman" w:cs="Times New Roman"/>
          <w:sz w:val="28"/>
          <w:szCs w:val="28"/>
        </w:rPr>
        <w:t>,15</w:t>
      </w:r>
      <w:r w:rsidR="00FF1EDC">
        <w:rPr>
          <w:rFonts w:ascii="Times New Roman" w:hAnsi="Times New Roman" w:cs="Times New Roman"/>
          <w:sz w:val="28"/>
          <w:szCs w:val="28"/>
        </w:rPr>
        <w:t>к</w:t>
      </w:r>
      <w:r w:rsidR="00E80EA2">
        <w:rPr>
          <w:rFonts w:ascii="Times New Roman" w:hAnsi="Times New Roman" w:cs="Times New Roman"/>
          <w:sz w:val="28"/>
          <w:szCs w:val="28"/>
        </w:rPr>
        <w:t>м</w:t>
      </w:r>
      <w:r w:rsidR="00FF1EDC">
        <w:rPr>
          <w:rFonts w:ascii="Times New Roman" w:hAnsi="Times New Roman" w:cs="Times New Roman"/>
          <w:sz w:val="28"/>
          <w:szCs w:val="28"/>
        </w:rPr>
        <w:t xml:space="preserve">, </w:t>
      </w:r>
      <w:r w:rsidR="00E80EA2">
        <w:rPr>
          <w:rFonts w:ascii="Times New Roman" w:hAnsi="Times New Roman" w:cs="Times New Roman"/>
          <w:sz w:val="28"/>
          <w:szCs w:val="28"/>
        </w:rPr>
        <w:t xml:space="preserve">асфальт </w:t>
      </w:r>
      <w:r w:rsidR="00FF1EDC">
        <w:rPr>
          <w:rFonts w:ascii="Times New Roman" w:hAnsi="Times New Roman" w:cs="Times New Roman"/>
          <w:sz w:val="28"/>
          <w:szCs w:val="28"/>
        </w:rPr>
        <w:t>(субсидия УР);</w:t>
      </w:r>
    </w:p>
    <w:p w:rsidR="00FF1EDC" w:rsidRDefault="00FF1EDC" w:rsidP="00FF1EDC">
      <w:pPr>
        <w:pStyle w:val="a6"/>
        <w:numPr>
          <w:ilvl w:val="0"/>
          <w:numId w:val="13"/>
        </w:numPr>
        <w:spacing w:after="0" w:line="240" w:lineRule="auto"/>
        <w:ind w:left="0" w:firstLine="284"/>
        <w:jc w:val="both"/>
        <w:rPr>
          <w:rFonts w:ascii="Times New Roman" w:hAnsi="Times New Roman" w:cs="Times New Roman"/>
          <w:sz w:val="28"/>
          <w:szCs w:val="28"/>
        </w:rPr>
      </w:pPr>
      <w:r w:rsidRPr="00FF1EDC">
        <w:rPr>
          <w:rFonts w:ascii="Times New Roman" w:hAnsi="Times New Roman" w:cs="Times New Roman"/>
          <w:sz w:val="28"/>
          <w:szCs w:val="28"/>
        </w:rPr>
        <w:t>3 млн. 252 тыс. рублей  - с. Дебесы, п</w:t>
      </w:r>
      <w:r w:rsidR="00E80EA2" w:rsidRPr="00FF1EDC">
        <w:rPr>
          <w:rFonts w:ascii="Times New Roman" w:hAnsi="Times New Roman" w:cs="Times New Roman"/>
          <w:sz w:val="28"/>
          <w:szCs w:val="28"/>
        </w:rPr>
        <w:t>ер. Больничный с парковоч</w:t>
      </w:r>
      <w:r w:rsidR="00F65F36">
        <w:rPr>
          <w:rFonts w:ascii="Times New Roman" w:hAnsi="Times New Roman" w:cs="Times New Roman"/>
          <w:sz w:val="28"/>
          <w:szCs w:val="28"/>
        </w:rPr>
        <w:t>ными местами к Дебесской ЦРБ 163</w:t>
      </w:r>
      <w:r w:rsidRPr="00FF1EDC">
        <w:rPr>
          <w:rFonts w:ascii="Times New Roman" w:hAnsi="Times New Roman" w:cs="Times New Roman"/>
          <w:sz w:val="28"/>
          <w:szCs w:val="28"/>
        </w:rPr>
        <w:t xml:space="preserve"> </w:t>
      </w:r>
      <w:r w:rsidR="00E80EA2" w:rsidRPr="00FF1EDC">
        <w:rPr>
          <w:rFonts w:ascii="Times New Roman" w:hAnsi="Times New Roman" w:cs="Times New Roman"/>
          <w:sz w:val="28"/>
          <w:szCs w:val="28"/>
        </w:rPr>
        <w:t>м</w:t>
      </w:r>
      <w:r w:rsidRPr="00FF1EDC">
        <w:rPr>
          <w:rFonts w:ascii="Times New Roman" w:hAnsi="Times New Roman" w:cs="Times New Roman"/>
          <w:sz w:val="28"/>
          <w:szCs w:val="28"/>
        </w:rPr>
        <w:t>, асфальт</w:t>
      </w:r>
      <w:r w:rsidR="00E80EA2" w:rsidRPr="00FF1EDC">
        <w:rPr>
          <w:rFonts w:ascii="Times New Roman" w:hAnsi="Times New Roman" w:cs="Times New Roman"/>
          <w:sz w:val="28"/>
          <w:szCs w:val="28"/>
        </w:rPr>
        <w:t xml:space="preserve"> </w:t>
      </w:r>
      <w:r w:rsidRPr="00FF1EDC">
        <w:rPr>
          <w:rFonts w:ascii="Times New Roman" w:hAnsi="Times New Roman" w:cs="Times New Roman"/>
          <w:sz w:val="28"/>
          <w:szCs w:val="28"/>
        </w:rPr>
        <w:t>(субс</w:t>
      </w:r>
      <w:r w:rsidR="00F65F36">
        <w:rPr>
          <w:rFonts w:ascii="Times New Roman" w:hAnsi="Times New Roman" w:cs="Times New Roman"/>
          <w:sz w:val="28"/>
          <w:szCs w:val="28"/>
        </w:rPr>
        <w:t>идия УР);</w:t>
      </w:r>
    </w:p>
    <w:p w:rsidR="00F65F36" w:rsidRDefault="00F65F36" w:rsidP="00FF1EDC">
      <w:pPr>
        <w:pStyle w:val="a6"/>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1 млн. 620 тыс. рублей ул. </w:t>
      </w:r>
      <w:proofErr w:type="gramStart"/>
      <w:r>
        <w:rPr>
          <w:rFonts w:ascii="Times New Roman" w:hAnsi="Times New Roman" w:cs="Times New Roman"/>
          <w:sz w:val="28"/>
          <w:szCs w:val="28"/>
        </w:rPr>
        <w:t>Полевая</w:t>
      </w:r>
      <w:proofErr w:type="gramEnd"/>
      <w:r>
        <w:rPr>
          <w:rFonts w:ascii="Times New Roman" w:hAnsi="Times New Roman" w:cs="Times New Roman"/>
          <w:sz w:val="28"/>
          <w:szCs w:val="28"/>
        </w:rPr>
        <w:t xml:space="preserve"> в д. Заречная Медла в щебёночном исполнении 0,7 км;</w:t>
      </w:r>
    </w:p>
    <w:p w:rsidR="00F65F36" w:rsidRDefault="00F65F36" w:rsidP="00FF1EDC">
      <w:pPr>
        <w:pStyle w:val="a6"/>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725 тыс. рублей ремонт проезжей части ул. Володарская с. Дебёсы плюс подъезд к детскому саду – ясли от ул. Володарского 0,38 км (МБ);</w:t>
      </w:r>
    </w:p>
    <w:p w:rsidR="00F65F36" w:rsidRDefault="00F65F36" w:rsidP="00FF1EDC">
      <w:pPr>
        <w:pStyle w:val="a6"/>
        <w:numPr>
          <w:ilvl w:val="0"/>
          <w:numId w:val="13"/>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246 тыс. рублей поставка щебня для ремонта участка дороги по ул. Заречная в д. Лесагурт</w:t>
      </w:r>
      <w:r w:rsidR="002B4C32">
        <w:rPr>
          <w:rFonts w:ascii="Times New Roman" w:hAnsi="Times New Roman" w:cs="Times New Roman"/>
          <w:sz w:val="28"/>
          <w:szCs w:val="28"/>
        </w:rPr>
        <w:t xml:space="preserve"> Дебёсского района 1,085 км (МБ).</w:t>
      </w:r>
      <w:r>
        <w:rPr>
          <w:rFonts w:ascii="Times New Roman" w:hAnsi="Times New Roman" w:cs="Times New Roman"/>
          <w:sz w:val="28"/>
          <w:szCs w:val="28"/>
        </w:rPr>
        <w:t xml:space="preserve"> </w:t>
      </w:r>
    </w:p>
    <w:p w:rsidR="00CD162C" w:rsidRDefault="00CD162C" w:rsidP="00CD162C">
      <w:pPr>
        <w:spacing w:after="0" w:line="240" w:lineRule="auto"/>
        <w:jc w:val="both"/>
        <w:rPr>
          <w:rFonts w:ascii="Times New Roman" w:hAnsi="Times New Roman" w:cs="Times New Roman"/>
          <w:sz w:val="28"/>
          <w:szCs w:val="28"/>
        </w:rPr>
      </w:pPr>
    </w:p>
    <w:p w:rsidR="00CD162C" w:rsidRDefault="00756309" w:rsidP="00CD16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Напоминаю, что п</w:t>
      </w:r>
      <w:r w:rsidR="00CD162C">
        <w:rPr>
          <w:rFonts w:ascii="Times New Roman" w:eastAsia="Times New Roman" w:hAnsi="Times New Roman" w:cs="Times New Roman"/>
          <w:sz w:val="28"/>
          <w:szCs w:val="28"/>
          <w:lang w:eastAsia="ru-RU"/>
        </w:rPr>
        <w:t xml:space="preserve">о </w:t>
      </w:r>
      <w:proofErr w:type="gramStart"/>
      <w:r w:rsidR="00CD162C">
        <w:rPr>
          <w:rFonts w:ascii="Times New Roman" w:eastAsia="Times New Roman" w:hAnsi="Times New Roman" w:cs="Times New Roman"/>
          <w:sz w:val="28"/>
          <w:szCs w:val="28"/>
          <w:lang w:eastAsia="ru-RU"/>
        </w:rPr>
        <w:t>инициативному</w:t>
      </w:r>
      <w:proofErr w:type="gramEnd"/>
      <w:r w:rsidR="00CD162C">
        <w:rPr>
          <w:rFonts w:ascii="Times New Roman" w:eastAsia="Times New Roman" w:hAnsi="Times New Roman" w:cs="Times New Roman"/>
          <w:sz w:val="28"/>
          <w:szCs w:val="28"/>
          <w:lang w:eastAsia="ru-RU"/>
        </w:rPr>
        <w:t xml:space="preserve"> бюджетированию</w:t>
      </w:r>
      <w:r w:rsidR="001F7F52">
        <w:rPr>
          <w:rFonts w:ascii="Times New Roman" w:eastAsia="Times New Roman" w:hAnsi="Times New Roman" w:cs="Times New Roman"/>
          <w:sz w:val="28"/>
          <w:szCs w:val="28"/>
          <w:lang w:eastAsia="ru-RU"/>
        </w:rPr>
        <w:t xml:space="preserve"> ремонтируются дороги на сумму 5 млн. </w:t>
      </w:r>
      <w:r>
        <w:rPr>
          <w:rFonts w:ascii="Times New Roman" w:eastAsia="Times New Roman" w:hAnsi="Times New Roman" w:cs="Times New Roman"/>
          <w:sz w:val="28"/>
          <w:szCs w:val="28"/>
          <w:lang w:eastAsia="ru-RU"/>
        </w:rPr>
        <w:t>9</w:t>
      </w:r>
      <w:r w:rsidR="001F7F52">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тыс. рублей, в том числе</w:t>
      </w:r>
      <w:r w:rsidR="00CD162C">
        <w:rPr>
          <w:rFonts w:ascii="Times New Roman" w:eastAsia="Times New Roman" w:hAnsi="Times New Roman" w:cs="Times New Roman"/>
          <w:sz w:val="28"/>
          <w:szCs w:val="28"/>
          <w:lang w:eastAsia="ru-RU"/>
        </w:rPr>
        <w:t>:</w:t>
      </w:r>
    </w:p>
    <w:p w:rsidR="00756309" w:rsidRDefault="001F7F52" w:rsidP="00756309">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0,6 км </w:t>
      </w:r>
      <w:r w:rsidR="00CD162C" w:rsidRPr="00756309">
        <w:rPr>
          <w:rFonts w:ascii="Times New Roman" w:eastAsia="Times New Roman" w:hAnsi="Times New Roman" w:cs="Times New Roman"/>
          <w:sz w:val="28"/>
          <w:szCs w:val="28"/>
          <w:lang w:eastAsia="ru-RU"/>
        </w:rPr>
        <w:t>ремонт участка дороги по ул. Восточной в д. Лесагурт;</w:t>
      </w:r>
    </w:p>
    <w:p w:rsidR="00756309" w:rsidRDefault="001F7F52" w:rsidP="00756309">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0,297</w:t>
      </w:r>
      <w:r w:rsidR="00756309">
        <w:rPr>
          <w:rFonts w:ascii="Times New Roman" w:eastAsia="Times New Roman" w:hAnsi="Times New Roman" w:cs="Times New Roman"/>
          <w:sz w:val="28"/>
          <w:szCs w:val="28"/>
          <w:lang w:eastAsia="ru-RU"/>
        </w:rPr>
        <w:t xml:space="preserve"> м </w:t>
      </w:r>
      <w:r w:rsidR="00CD162C" w:rsidRPr="00756309">
        <w:rPr>
          <w:rFonts w:ascii="Times New Roman" w:eastAsia="Times New Roman" w:hAnsi="Times New Roman" w:cs="Times New Roman"/>
          <w:sz w:val="28"/>
          <w:szCs w:val="28"/>
          <w:lang w:eastAsia="ru-RU"/>
        </w:rPr>
        <w:t>проезжей части</w:t>
      </w:r>
      <w:r w:rsidR="009F5B3A">
        <w:rPr>
          <w:rFonts w:ascii="Times New Roman" w:eastAsia="Times New Roman" w:hAnsi="Times New Roman" w:cs="Times New Roman"/>
          <w:sz w:val="28"/>
          <w:szCs w:val="28"/>
          <w:lang w:eastAsia="ru-RU"/>
        </w:rPr>
        <w:t xml:space="preserve"> по</w:t>
      </w:r>
      <w:r w:rsidR="00CD162C" w:rsidRPr="00756309">
        <w:rPr>
          <w:rFonts w:ascii="Times New Roman" w:eastAsia="Times New Roman" w:hAnsi="Times New Roman" w:cs="Times New Roman"/>
          <w:sz w:val="28"/>
          <w:szCs w:val="28"/>
          <w:lang w:eastAsia="ru-RU"/>
        </w:rPr>
        <w:t xml:space="preserve"> ул. Подлесной в с. Дебесы </w:t>
      </w:r>
      <w:r w:rsidR="00756309">
        <w:rPr>
          <w:rFonts w:ascii="Times New Roman" w:eastAsia="Times New Roman" w:hAnsi="Times New Roman" w:cs="Times New Roman"/>
          <w:sz w:val="28"/>
          <w:szCs w:val="28"/>
          <w:lang w:eastAsia="ru-RU"/>
        </w:rPr>
        <w:t>в щебеночном покрытии;</w:t>
      </w:r>
    </w:p>
    <w:p w:rsidR="00756309" w:rsidRDefault="001F7F52" w:rsidP="00756309">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0,812 </w:t>
      </w:r>
      <w:r w:rsidR="00756309" w:rsidRPr="00756309">
        <w:rPr>
          <w:rFonts w:ascii="Times New Roman" w:eastAsia="Times New Roman" w:hAnsi="Times New Roman" w:cs="Times New Roman"/>
          <w:sz w:val="28"/>
          <w:szCs w:val="28"/>
          <w:lang w:eastAsia="ru-RU"/>
        </w:rPr>
        <w:t xml:space="preserve">км </w:t>
      </w:r>
      <w:r w:rsidR="00CD162C" w:rsidRPr="00756309">
        <w:rPr>
          <w:rFonts w:ascii="Times New Roman" w:eastAsia="Times New Roman" w:hAnsi="Times New Roman" w:cs="Times New Roman"/>
          <w:sz w:val="28"/>
          <w:szCs w:val="28"/>
          <w:lang w:eastAsia="ru-RU"/>
        </w:rPr>
        <w:t xml:space="preserve">проезжей части </w:t>
      </w:r>
      <w:r w:rsidR="009F5B3A">
        <w:rPr>
          <w:rFonts w:ascii="Times New Roman" w:eastAsia="Times New Roman" w:hAnsi="Times New Roman" w:cs="Times New Roman"/>
          <w:sz w:val="28"/>
          <w:szCs w:val="28"/>
          <w:lang w:eastAsia="ru-RU"/>
        </w:rPr>
        <w:t xml:space="preserve">по </w:t>
      </w:r>
      <w:r w:rsidR="00CD162C" w:rsidRPr="00756309">
        <w:rPr>
          <w:rFonts w:ascii="Times New Roman" w:eastAsia="Times New Roman" w:hAnsi="Times New Roman" w:cs="Times New Roman"/>
          <w:sz w:val="28"/>
          <w:szCs w:val="28"/>
          <w:lang w:eastAsia="ru-RU"/>
        </w:rPr>
        <w:t xml:space="preserve">ул. Полевой в с. Дебесы </w:t>
      </w:r>
      <w:r w:rsidR="00756309" w:rsidRPr="00756309">
        <w:rPr>
          <w:rFonts w:ascii="Times New Roman" w:eastAsia="Times New Roman" w:hAnsi="Times New Roman" w:cs="Times New Roman"/>
          <w:sz w:val="28"/>
          <w:szCs w:val="28"/>
          <w:lang w:eastAsia="ru-RU"/>
        </w:rPr>
        <w:t>в щебеночном покрытии;</w:t>
      </w:r>
    </w:p>
    <w:p w:rsidR="009F5B3A" w:rsidRDefault="001F7F52" w:rsidP="009F5B3A">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0,298</w:t>
      </w:r>
      <w:r w:rsidR="00756309" w:rsidRPr="00756309">
        <w:rPr>
          <w:rFonts w:ascii="Times New Roman" w:eastAsia="Times New Roman" w:hAnsi="Times New Roman" w:cs="Times New Roman"/>
          <w:sz w:val="28"/>
          <w:szCs w:val="28"/>
          <w:lang w:eastAsia="ru-RU"/>
        </w:rPr>
        <w:t xml:space="preserve"> м </w:t>
      </w:r>
      <w:r w:rsidR="00CD162C" w:rsidRPr="00756309">
        <w:rPr>
          <w:rFonts w:ascii="Times New Roman" w:eastAsia="Times New Roman" w:hAnsi="Times New Roman" w:cs="Times New Roman"/>
          <w:sz w:val="28"/>
          <w:szCs w:val="28"/>
          <w:lang w:eastAsia="ru-RU"/>
        </w:rPr>
        <w:t xml:space="preserve">проезжей части по ул. Молодежной в с. Дебесы </w:t>
      </w:r>
      <w:r w:rsidR="00756309" w:rsidRPr="00756309">
        <w:rPr>
          <w:rFonts w:ascii="Times New Roman" w:eastAsia="Times New Roman" w:hAnsi="Times New Roman" w:cs="Times New Roman"/>
          <w:sz w:val="28"/>
          <w:szCs w:val="28"/>
          <w:lang w:eastAsia="ru-RU"/>
        </w:rPr>
        <w:t>в щебеночном покрытии;</w:t>
      </w:r>
    </w:p>
    <w:p w:rsidR="00CD162C" w:rsidRDefault="00CD162C" w:rsidP="009F5B3A">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sidRPr="009F5B3A">
        <w:rPr>
          <w:rFonts w:ascii="Times New Roman" w:eastAsia="Times New Roman" w:hAnsi="Times New Roman" w:cs="Times New Roman"/>
          <w:sz w:val="28"/>
          <w:szCs w:val="28"/>
          <w:lang w:eastAsia="ru-RU"/>
        </w:rPr>
        <w:t>обустройство пешеходной дорожки</w:t>
      </w:r>
      <w:r w:rsidR="00756309" w:rsidRPr="009F5B3A">
        <w:rPr>
          <w:rFonts w:ascii="Times New Roman" w:eastAsia="Times New Roman" w:hAnsi="Times New Roman" w:cs="Times New Roman"/>
          <w:sz w:val="28"/>
          <w:szCs w:val="28"/>
          <w:lang w:eastAsia="ru-RU"/>
        </w:rPr>
        <w:t xml:space="preserve"> 572 м</w:t>
      </w:r>
      <w:r w:rsidR="009F5B3A">
        <w:rPr>
          <w:rFonts w:ascii="Times New Roman" w:eastAsia="Times New Roman" w:hAnsi="Times New Roman" w:cs="Times New Roman"/>
          <w:sz w:val="28"/>
          <w:szCs w:val="28"/>
          <w:lang w:eastAsia="ru-RU"/>
        </w:rPr>
        <w:t xml:space="preserve"> в </w:t>
      </w:r>
      <w:r w:rsidR="00756309" w:rsidRPr="009F5B3A">
        <w:rPr>
          <w:rFonts w:ascii="Times New Roman" w:eastAsia="Times New Roman" w:hAnsi="Times New Roman" w:cs="Times New Roman"/>
          <w:sz w:val="28"/>
          <w:szCs w:val="28"/>
          <w:lang w:eastAsia="ru-RU"/>
        </w:rPr>
        <w:t>асфальт</w:t>
      </w:r>
      <w:r w:rsidR="009F5B3A">
        <w:rPr>
          <w:rFonts w:ascii="Times New Roman" w:eastAsia="Times New Roman" w:hAnsi="Times New Roman" w:cs="Times New Roman"/>
          <w:sz w:val="28"/>
          <w:szCs w:val="28"/>
          <w:lang w:eastAsia="ru-RU"/>
        </w:rPr>
        <w:t>е</w:t>
      </w:r>
      <w:r w:rsidR="00756309" w:rsidRPr="009F5B3A">
        <w:rPr>
          <w:rFonts w:ascii="Times New Roman" w:eastAsia="Times New Roman" w:hAnsi="Times New Roman" w:cs="Times New Roman"/>
          <w:sz w:val="28"/>
          <w:szCs w:val="28"/>
          <w:lang w:eastAsia="ru-RU"/>
        </w:rPr>
        <w:t xml:space="preserve"> и 250 м</w:t>
      </w:r>
      <w:r w:rsidRPr="009F5B3A">
        <w:rPr>
          <w:rFonts w:ascii="Times New Roman" w:eastAsia="Times New Roman" w:hAnsi="Times New Roman" w:cs="Times New Roman"/>
          <w:sz w:val="28"/>
          <w:szCs w:val="28"/>
          <w:lang w:eastAsia="ru-RU"/>
        </w:rPr>
        <w:t xml:space="preserve"> проезжей част</w:t>
      </w:r>
      <w:r w:rsidR="00756309" w:rsidRPr="009F5B3A">
        <w:rPr>
          <w:rFonts w:ascii="Times New Roman" w:eastAsia="Times New Roman" w:hAnsi="Times New Roman" w:cs="Times New Roman"/>
          <w:sz w:val="28"/>
          <w:szCs w:val="28"/>
          <w:lang w:eastAsia="ru-RU"/>
        </w:rPr>
        <w:t>и</w:t>
      </w:r>
      <w:r w:rsidRPr="009F5B3A">
        <w:rPr>
          <w:rFonts w:ascii="Times New Roman" w:eastAsia="Times New Roman" w:hAnsi="Times New Roman" w:cs="Times New Roman"/>
          <w:sz w:val="28"/>
          <w:szCs w:val="28"/>
          <w:lang w:eastAsia="ru-RU"/>
        </w:rPr>
        <w:t xml:space="preserve"> по ул. </w:t>
      </w:r>
      <w:proofErr w:type="gramStart"/>
      <w:r w:rsidRPr="009F5B3A">
        <w:rPr>
          <w:rFonts w:ascii="Times New Roman" w:eastAsia="Times New Roman" w:hAnsi="Times New Roman" w:cs="Times New Roman"/>
          <w:sz w:val="28"/>
          <w:szCs w:val="28"/>
          <w:lang w:eastAsia="ru-RU"/>
        </w:rPr>
        <w:t>Колхозная</w:t>
      </w:r>
      <w:proofErr w:type="gramEnd"/>
      <w:r w:rsidRPr="009F5B3A">
        <w:rPr>
          <w:rFonts w:ascii="Times New Roman" w:eastAsia="Times New Roman" w:hAnsi="Times New Roman" w:cs="Times New Roman"/>
          <w:sz w:val="28"/>
          <w:szCs w:val="28"/>
          <w:lang w:eastAsia="ru-RU"/>
        </w:rPr>
        <w:t xml:space="preserve"> с. Дебесы</w:t>
      </w:r>
      <w:r w:rsidR="00756309" w:rsidRPr="009F5B3A">
        <w:rPr>
          <w:rFonts w:ascii="Times New Roman" w:eastAsia="Times New Roman" w:hAnsi="Times New Roman" w:cs="Times New Roman"/>
          <w:sz w:val="28"/>
          <w:szCs w:val="28"/>
          <w:lang w:eastAsia="ru-RU"/>
        </w:rPr>
        <w:t>.</w:t>
      </w:r>
    </w:p>
    <w:p w:rsidR="001F7F52" w:rsidRPr="009F5B3A" w:rsidRDefault="00191295" w:rsidP="009F5B3A">
      <w:pPr>
        <w:pStyle w:val="a6"/>
        <w:numPr>
          <w:ilvl w:val="0"/>
          <w:numId w:val="21"/>
        </w:numPr>
        <w:tabs>
          <w:tab w:val="left" w:pos="709"/>
        </w:tabs>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F7F52">
        <w:rPr>
          <w:rFonts w:ascii="Times New Roman" w:eastAsia="Times New Roman" w:hAnsi="Times New Roman" w:cs="Times New Roman"/>
          <w:sz w:val="28"/>
          <w:szCs w:val="28"/>
          <w:lang w:eastAsia="ru-RU"/>
        </w:rPr>
        <w:t xml:space="preserve">троительство пешеходной дорожки в д. </w:t>
      </w:r>
      <w:proofErr w:type="spellStart"/>
      <w:r w:rsidR="001F7F52">
        <w:rPr>
          <w:rFonts w:ascii="Times New Roman" w:eastAsia="Times New Roman" w:hAnsi="Times New Roman" w:cs="Times New Roman"/>
          <w:sz w:val="28"/>
          <w:szCs w:val="28"/>
          <w:lang w:eastAsia="ru-RU"/>
        </w:rPr>
        <w:t>Уйвай</w:t>
      </w:r>
      <w:proofErr w:type="spellEnd"/>
      <w:r w:rsidR="001F7F52">
        <w:rPr>
          <w:rFonts w:ascii="Times New Roman" w:eastAsia="Times New Roman" w:hAnsi="Times New Roman" w:cs="Times New Roman"/>
          <w:sz w:val="28"/>
          <w:szCs w:val="28"/>
          <w:lang w:eastAsia="ru-RU"/>
        </w:rPr>
        <w:t xml:space="preserve"> по ул. </w:t>
      </w:r>
      <w:proofErr w:type="gramStart"/>
      <w:r w:rsidR="001F7F52">
        <w:rPr>
          <w:rFonts w:ascii="Times New Roman" w:eastAsia="Times New Roman" w:hAnsi="Times New Roman" w:cs="Times New Roman"/>
          <w:sz w:val="28"/>
          <w:szCs w:val="28"/>
          <w:lang w:eastAsia="ru-RU"/>
        </w:rPr>
        <w:t>Центральная</w:t>
      </w:r>
      <w:proofErr w:type="gramEnd"/>
      <w:r w:rsidR="001F7F52">
        <w:rPr>
          <w:rFonts w:ascii="Times New Roman" w:eastAsia="Times New Roman" w:hAnsi="Times New Roman" w:cs="Times New Roman"/>
          <w:sz w:val="28"/>
          <w:szCs w:val="28"/>
          <w:lang w:eastAsia="ru-RU"/>
        </w:rPr>
        <w:t xml:space="preserve"> 0,5 км асфальтового покрытия на сумму 609 тыс. рублей (КРСТ).</w:t>
      </w:r>
    </w:p>
    <w:p w:rsidR="00756309" w:rsidRDefault="00756309" w:rsidP="00756309">
      <w:pPr>
        <w:tabs>
          <w:tab w:val="left" w:pos="709"/>
        </w:tabs>
        <w:spacing w:after="0" w:line="240" w:lineRule="auto"/>
        <w:jc w:val="both"/>
        <w:rPr>
          <w:rFonts w:ascii="Times New Roman" w:hAnsi="Times New Roman" w:cs="Times New Roman"/>
          <w:sz w:val="28"/>
          <w:szCs w:val="28"/>
        </w:rPr>
      </w:pPr>
    </w:p>
    <w:p w:rsidR="001A5ECD" w:rsidRPr="0031792B" w:rsidRDefault="001A5ECD" w:rsidP="000164DF">
      <w:pPr>
        <w:spacing w:after="0" w:line="240" w:lineRule="auto"/>
        <w:ind w:firstLine="709"/>
        <w:jc w:val="both"/>
        <w:rPr>
          <w:rFonts w:ascii="Times New Roman" w:eastAsia="Times New Roman" w:hAnsi="Times New Roman" w:cs="Times New Roman"/>
          <w:sz w:val="28"/>
          <w:szCs w:val="28"/>
          <w:lang w:eastAsia="ru-RU"/>
        </w:rPr>
      </w:pPr>
      <w:r w:rsidRPr="0031792B">
        <w:rPr>
          <w:rFonts w:ascii="Times New Roman" w:eastAsia="Times New Roman" w:hAnsi="Times New Roman" w:cs="Times New Roman"/>
          <w:sz w:val="28"/>
          <w:szCs w:val="28"/>
          <w:lang w:eastAsia="ru-RU"/>
        </w:rPr>
        <w:t>Хочу поблагодарить вас за работу, есть абсолютно точное понимание и желание сделать еще больше. Предлагаю работать так же, не снижая темпа. Впереди много задач.</w:t>
      </w:r>
    </w:p>
    <w:p w:rsidR="007A250A" w:rsidRPr="00E24A2E" w:rsidRDefault="001A5ECD" w:rsidP="00E24A2E">
      <w:pPr>
        <w:spacing w:after="0" w:line="240" w:lineRule="auto"/>
        <w:ind w:firstLine="709"/>
        <w:jc w:val="both"/>
        <w:rPr>
          <w:rFonts w:ascii="Times New Roman" w:eastAsia="Times New Roman" w:hAnsi="Times New Roman" w:cs="Times New Roman"/>
          <w:color w:val="0070C0"/>
          <w:sz w:val="28"/>
          <w:szCs w:val="28"/>
          <w:lang w:eastAsia="ru-RU"/>
        </w:rPr>
      </w:pPr>
      <w:r w:rsidRPr="00AE2A70">
        <w:rPr>
          <w:rFonts w:ascii="Times New Roman" w:eastAsia="Times New Roman" w:hAnsi="Times New Roman" w:cs="Times New Roman"/>
          <w:color w:val="0070C0"/>
          <w:sz w:val="28"/>
          <w:szCs w:val="28"/>
          <w:lang w:eastAsia="ru-RU"/>
        </w:rPr>
        <w:t> </w:t>
      </w:r>
    </w:p>
    <w:sectPr w:rsidR="007A250A" w:rsidRPr="00E24A2E" w:rsidSect="00945A54">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Regular">
    <w:altName w:val="Times New Roman"/>
    <w:charset w:val="01"/>
    <w:family w:val="auto"/>
    <w:pitch w:val="variable"/>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77F"/>
    <w:multiLevelType w:val="hybridMultilevel"/>
    <w:tmpl w:val="DAC450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46778"/>
    <w:multiLevelType w:val="hybridMultilevel"/>
    <w:tmpl w:val="E11A5FA6"/>
    <w:lvl w:ilvl="0" w:tplc="BC4EA5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4DB0"/>
    <w:multiLevelType w:val="hybridMultilevel"/>
    <w:tmpl w:val="7E70126A"/>
    <w:lvl w:ilvl="0" w:tplc="C28859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F42A6"/>
    <w:multiLevelType w:val="hybridMultilevel"/>
    <w:tmpl w:val="5A0A95AA"/>
    <w:lvl w:ilvl="0" w:tplc="460469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12520679"/>
    <w:multiLevelType w:val="hybridMultilevel"/>
    <w:tmpl w:val="F7C86A8A"/>
    <w:lvl w:ilvl="0" w:tplc="460469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130C61FD"/>
    <w:multiLevelType w:val="hybridMultilevel"/>
    <w:tmpl w:val="E9FE6620"/>
    <w:lvl w:ilvl="0" w:tplc="BC4EA5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063C2"/>
    <w:multiLevelType w:val="hybridMultilevel"/>
    <w:tmpl w:val="621E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11D69"/>
    <w:multiLevelType w:val="hybridMultilevel"/>
    <w:tmpl w:val="1790584C"/>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D276E"/>
    <w:multiLevelType w:val="hybridMultilevel"/>
    <w:tmpl w:val="FEFE1B48"/>
    <w:lvl w:ilvl="0" w:tplc="631EDDA2">
      <w:start w:val="1"/>
      <w:numFmt w:val="bullet"/>
      <w:lvlText w:val=""/>
      <w:lvlJc w:val="left"/>
      <w:pPr>
        <w:ind w:left="1637" w:hanging="360"/>
      </w:pPr>
      <w:rPr>
        <w:rFonts w:ascii="Symbol" w:hAnsi="Symbol" w:hint="default"/>
        <w:b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EE90575"/>
    <w:multiLevelType w:val="hybridMultilevel"/>
    <w:tmpl w:val="079C50C4"/>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F0DF5"/>
    <w:multiLevelType w:val="hybridMultilevel"/>
    <w:tmpl w:val="46BAE09A"/>
    <w:lvl w:ilvl="0" w:tplc="460469EA">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1">
    <w:nsid w:val="250323AA"/>
    <w:multiLevelType w:val="hybridMultilevel"/>
    <w:tmpl w:val="EB108556"/>
    <w:lvl w:ilvl="0" w:tplc="D534A6F4">
      <w:start w:val="1"/>
      <w:numFmt w:val="bullet"/>
      <w:lvlText w:val=""/>
      <w:lvlJc w:val="left"/>
      <w:pPr>
        <w:tabs>
          <w:tab w:val="num" w:pos="720"/>
        </w:tabs>
        <w:ind w:left="720" w:hanging="360"/>
      </w:pPr>
      <w:rPr>
        <w:rFonts w:ascii="Wingdings" w:hAnsi="Wingdings" w:hint="default"/>
      </w:rPr>
    </w:lvl>
    <w:lvl w:ilvl="1" w:tplc="5998B838" w:tentative="1">
      <w:start w:val="1"/>
      <w:numFmt w:val="bullet"/>
      <w:lvlText w:val=""/>
      <w:lvlJc w:val="left"/>
      <w:pPr>
        <w:tabs>
          <w:tab w:val="num" w:pos="1440"/>
        </w:tabs>
        <w:ind w:left="1440" w:hanging="360"/>
      </w:pPr>
      <w:rPr>
        <w:rFonts w:ascii="Wingdings" w:hAnsi="Wingdings" w:hint="default"/>
      </w:rPr>
    </w:lvl>
    <w:lvl w:ilvl="2" w:tplc="B57AA4EA" w:tentative="1">
      <w:start w:val="1"/>
      <w:numFmt w:val="bullet"/>
      <w:lvlText w:val=""/>
      <w:lvlJc w:val="left"/>
      <w:pPr>
        <w:tabs>
          <w:tab w:val="num" w:pos="2160"/>
        </w:tabs>
        <w:ind w:left="2160" w:hanging="360"/>
      </w:pPr>
      <w:rPr>
        <w:rFonts w:ascii="Wingdings" w:hAnsi="Wingdings" w:hint="default"/>
      </w:rPr>
    </w:lvl>
    <w:lvl w:ilvl="3" w:tplc="17B4D4DE" w:tentative="1">
      <w:start w:val="1"/>
      <w:numFmt w:val="bullet"/>
      <w:lvlText w:val=""/>
      <w:lvlJc w:val="left"/>
      <w:pPr>
        <w:tabs>
          <w:tab w:val="num" w:pos="2880"/>
        </w:tabs>
        <w:ind w:left="2880" w:hanging="360"/>
      </w:pPr>
      <w:rPr>
        <w:rFonts w:ascii="Wingdings" w:hAnsi="Wingdings" w:hint="default"/>
      </w:rPr>
    </w:lvl>
    <w:lvl w:ilvl="4" w:tplc="E7D8FE02" w:tentative="1">
      <w:start w:val="1"/>
      <w:numFmt w:val="bullet"/>
      <w:lvlText w:val=""/>
      <w:lvlJc w:val="left"/>
      <w:pPr>
        <w:tabs>
          <w:tab w:val="num" w:pos="3600"/>
        </w:tabs>
        <w:ind w:left="3600" w:hanging="360"/>
      </w:pPr>
      <w:rPr>
        <w:rFonts w:ascii="Wingdings" w:hAnsi="Wingdings" w:hint="default"/>
      </w:rPr>
    </w:lvl>
    <w:lvl w:ilvl="5" w:tplc="49ACC15A" w:tentative="1">
      <w:start w:val="1"/>
      <w:numFmt w:val="bullet"/>
      <w:lvlText w:val=""/>
      <w:lvlJc w:val="left"/>
      <w:pPr>
        <w:tabs>
          <w:tab w:val="num" w:pos="4320"/>
        </w:tabs>
        <w:ind w:left="4320" w:hanging="360"/>
      </w:pPr>
      <w:rPr>
        <w:rFonts w:ascii="Wingdings" w:hAnsi="Wingdings" w:hint="default"/>
      </w:rPr>
    </w:lvl>
    <w:lvl w:ilvl="6" w:tplc="0E3C8DC0" w:tentative="1">
      <w:start w:val="1"/>
      <w:numFmt w:val="bullet"/>
      <w:lvlText w:val=""/>
      <w:lvlJc w:val="left"/>
      <w:pPr>
        <w:tabs>
          <w:tab w:val="num" w:pos="5040"/>
        </w:tabs>
        <w:ind w:left="5040" w:hanging="360"/>
      </w:pPr>
      <w:rPr>
        <w:rFonts w:ascii="Wingdings" w:hAnsi="Wingdings" w:hint="default"/>
      </w:rPr>
    </w:lvl>
    <w:lvl w:ilvl="7" w:tplc="72C0AECE" w:tentative="1">
      <w:start w:val="1"/>
      <w:numFmt w:val="bullet"/>
      <w:lvlText w:val=""/>
      <w:lvlJc w:val="left"/>
      <w:pPr>
        <w:tabs>
          <w:tab w:val="num" w:pos="5760"/>
        </w:tabs>
        <w:ind w:left="5760" w:hanging="360"/>
      </w:pPr>
      <w:rPr>
        <w:rFonts w:ascii="Wingdings" w:hAnsi="Wingdings" w:hint="default"/>
      </w:rPr>
    </w:lvl>
    <w:lvl w:ilvl="8" w:tplc="C0C024D2" w:tentative="1">
      <w:start w:val="1"/>
      <w:numFmt w:val="bullet"/>
      <w:lvlText w:val=""/>
      <w:lvlJc w:val="left"/>
      <w:pPr>
        <w:tabs>
          <w:tab w:val="num" w:pos="6480"/>
        </w:tabs>
        <w:ind w:left="6480" w:hanging="360"/>
      </w:pPr>
      <w:rPr>
        <w:rFonts w:ascii="Wingdings" w:hAnsi="Wingdings" w:hint="default"/>
      </w:rPr>
    </w:lvl>
  </w:abstractNum>
  <w:abstractNum w:abstractNumId="12">
    <w:nsid w:val="2BD71C1D"/>
    <w:multiLevelType w:val="hybridMultilevel"/>
    <w:tmpl w:val="11ECDF6A"/>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1827F9"/>
    <w:multiLevelType w:val="hybridMultilevel"/>
    <w:tmpl w:val="5A46866C"/>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BA7393"/>
    <w:multiLevelType w:val="hybridMultilevel"/>
    <w:tmpl w:val="B23AFF0A"/>
    <w:lvl w:ilvl="0" w:tplc="EF3678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4B431EB"/>
    <w:multiLevelType w:val="hybridMultilevel"/>
    <w:tmpl w:val="91588192"/>
    <w:lvl w:ilvl="0" w:tplc="46046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3D4A19"/>
    <w:multiLevelType w:val="hybridMultilevel"/>
    <w:tmpl w:val="D3C6D268"/>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1973D4"/>
    <w:multiLevelType w:val="hybridMultilevel"/>
    <w:tmpl w:val="94342976"/>
    <w:lvl w:ilvl="0" w:tplc="0B680B66">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CA3988"/>
    <w:multiLevelType w:val="hybridMultilevel"/>
    <w:tmpl w:val="5544A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42FA7"/>
    <w:multiLevelType w:val="hybridMultilevel"/>
    <w:tmpl w:val="70C83A94"/>
    <w:lvl w:ilvl="0" w:tplc="460469E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580F23"/>
    <w:multiLevelType w:val="hybridMultilevel"/>
    <w:tmpl w:val="487C5182"/>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367986"/>
    <w:multiLevelType w:val="hybridMultilevel"/>
    <w:tmpl w:val="A60C8EDA"/>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310C85"/>
    <w:multiLevelType w:val="hybridMultilevel"/>
    <w:tmpl w:val="EC7CCEF0"/>
    <w:lvl w:ilvl="0" w:tplc="460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167078"/>
    <w:multiLevelType w:val="hybridMultilevel"/>
    <w:tmpl w:val="09961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7"/>
  </w:num>
  <w:num w:numId="4">
    <w:abstractNumId w:val="18"/>
  </w:num>
  <w:num w:numId="5">
    <w:abstractNumId w:val="6"/>
  </w:num>
  <w:num w:numId="6">
    <w:abstractNumId w:val="21"/>
  </w:num>
  <w:num w:numId="7">
    <w:abstractNumId w:val="11"/>
  </w:num>
  <w:num w:numId="8">
    <w:abstractNumId w:val="16"/>
  </w:num>
  <w:num w:numId="9">
    <w:abstractNumId w:val="1"/>
  </w:num>
  <w:num w:numId="10">
    <w:abstractNumId w:val="5"/>
  </w:num>
  <w:num w:numId="11">
    <w:abstractNumId w:val="8"/>
  </w:num>
  <w:num w:numId="12">
    <w:abstractNumId w:val="12"/>
  </w:num>
  <w:num w:numId="13">
    <w:abstractNumId w:val="3"/>
  </w:num>
  <w:num w:numId="14">
    <w:abstractNumId w:val="17"/>
  </w:num>
  <w:num w:numId="15">
    <w:abstractNumId w:val="23"/>
  </w:num>
  <w:num w:numId="16">
    <w:abstractNumId w:val="2"/>
  </w:num>
  <w:num w:numId="17">
    <w:abstractNumId w:val="10"/>
  </w:num>
  <w:num w:numId="18">
    <w:abstractNumId w:val="9"/>
  </w:num>
  <w:num w:numId="19">
    <w:abstractNumId w:val="13"/>
  </w:num>
  <w:num w:numId="20">
    <w:abstractNumId w:val="20"/>
  </w:num>
  <w:num w:numId="21">
    <w:abstractNumId w:val="4"/>
  </w:num>
  <w:num w:numId="22">
    <w:abstractNumId w:val="1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51"/>
    <w:rsid w:val="0000025E"/>
    <w:rsid w:val="00015289"/>
    <w:rsid w:val="000164DF"/>
    <w:rsid w:val="000176BC"/>
    <w:rsid w:val="00031BD4"/>
    <w:rsid w:val="00031F47"/>
    <w:rsid w:val="000324AA"/>
    <w:rsid w:val="000354D4"/>
    <w:rsid w:val="000609BA"/>
    <w:rsid w:val="00061F75"/>
    <w:rsid w:val="0006534A"/>
    <w:rsid w:val="00065C72"/>
    <w:rsid w:val="00067346"/>
    <w:rsid w:val="00070002"/>
    <w:rsid w:val="000762C9"/>
    <w:rsid w:val="00083615"/>
    <w:rsid w:val="00085D61"/>
    <w:rsid w:val="00093088"/>
    <w:rsid w:val="00094DEB"/>
    <w:rsid w:val="00095FD9"/>
    <w:rsid w:val="000962A1"/>
    <w:rsid w:val="000B4337"/>
    <w:rsid w:val="000B462F"/>
    <w:rsid w:val="000B4B5C"/>
    <w:rsid w:val="000E2A23"/>
    <w:rsid w:val="000E3AD8"/>
    <w:rsid w:val="000E3E55"/>
    <w:rsid w:val="00106D9C"/>
    <w:rsid w:val="0011493B"/>
    <w:rsid w:val="00123DE3"/>
    <w:rsid w:val="00124A3A"/>
    <w:rsid w:val="00126383"/>
    <w:rsid w:val="00126B91"/>
    <w:rsid w:val="00164FAB"/>
    <w:rsid w:val="00165A4F"/>
    <w:rsid w:val="00191295"/>
    <w:rsid w:val="00196BCD"/>
    <w:rsid w:val="001A5ECD"/>
    <w:rsid w:val="001B0680"/>
    <w:rsid w:val="001C19A5"/>
    <w:rsid w:val="001D6BA7"/>
    <w:rsid w:val="001E7C9E"/>
    <w:rsid w:val="001F6D83"/>
    <w:rsid w:val="001F7F52"/>
    <w:rsid w:val="00201D84"/>
    <w:rsid w:val="00203F30"/>
    <w:rsid w:val="002100E2"/>
    <w:rsid w:val="00213C73"/>
    <w:rsid w:val="00215C78"/>
    <w:rsid w:val="00217D25"/>
    <w:rsid w:val="00223770"/>
    <w:rsid w:val="0022462B"/>
    <w:rsid w:val="00243D24"/>
    <w:rsid w:val="00246465"/>
    <w:rsid w:val="00251F7A"/>
    <w:rsid w:val="00252FB2"/>
    <w:rsid w:val="00253B46"/>
    <w:rsid w:val="0026661D"/>
    <w:rsid w:val="00267DFD"/>
    <w:rsid w:val="002728CE"/>
    <w:rsid w:val="00291FD4"/>
    <w:rsid w:val="002944D5"/>
    <w:rsid w:val="002A0C56"/>
    <w:rsid w:val="002A0D83"/>
    <w:rsid w:val="002A5204"/>
    <w:rsid w:val="002A7E6C"/>
    <w:rsid w:val="002B46C7"/>
    <w:rsid w:val="002B4C32"/>
    <w:rsid w:val="002B55E8"/>
    <w:rsid w:val="002B5D0E"/>
    <w:rsid w:val="002B73F6"/>
    <w:rsid w:val="002B7909"/>
    <w:rsid w:val="002C5DE3"/>
    <w:rsid w:val="002D1189"/>
    <w:rsid w:val="002D5AA4"/>
    <w:rsid w:val="002E3A7C"/>
    <w:rsid w:val="002F1DE8"/>
    <w:rsid w:val="00304BAA"/>
    <w:rsid w:val="003122FC"/>
    <w:rsid w:val="00312A63"/>
    <w:rsid w:val="0031792B"/>
    <w:rsid w:val="00322558"/>
    <w:rsid w:val="00331EA7"/>
    <w:rsid w:val="00333A9D"/>
    <w:rsid w:val="00334F91"/>
    <w:rsid w:val="003649B9"/>
    <w:rsid w:val="00367A39"/>
    <w:rsid w:val="0037580C"/>
    <w:rsid w:val="00376DF3"/>
    <w:rsid w:val="003819BA"/>
    <w:rsid w:val="00386743"/>
    <w:rsid w:val="00393D69"/>
    <w:rsid w:val="00396653"/>
    <w:rsid w:val="00396A59"/>
    <w:rsid w:val="003C1905"/>
    <w:rsid w:val="003C33D0"/>
    <w:rsid w:val="003D0116"/>
    <w:rsid w:val="003D0647"/>
    <w:rsid w:val="003D3211"/>
    <w:rsid w:val="003E4824"/>
    <w:rsid w:val="00420102"/>
    <w:rsid w:val="00421FCF"/>
    <w:rsid w:val="004300AB"/>
    <w:rsid w:val="00431187"/>
    <w:rsid w:val="00436C1A"/>
    <w:rsid w:val="00441F52"/>
    <w:rsid w:val="00442AF8"/>
    <w:rsid w:val="004442F2"/>
    <w:rsid w:val="00444B3D"/>
    <w:rsid w:val="0044537A"/>
    <w:rsid w:val="0045358E"/>
    <w:rsid w:val="004575D9"/>
    <w:rsid w:val="00461B6B"/>
    <w:rsid w:val="004649E2"/>
    <w:rsid w:val="0046751F"/>
    <w:rsid w:val="004675DC"/>
    <w:rsid w:val="00474B36"/>
    <w:rsid w:val="00482DEE"/>
    <w:rsid w:val="00484513"/>
    <w:rsid w:val="00486599"/>
    <w:rsid w:val="004923A7"/>
    <w:rsid w:val="00496650"/>
    <w:rsid w:val="00497E1D"/>
    <w:rsid w:val="004A3A7D"/>
    <w:rsid w:val="004A42E3"/>
    <w:rsid w:val="004A5E63"/>
    <w:rsid w:val="004B00A5"/>
    <w:rsid w:val="004B4380"/>
    <w:rsid w:val="004C37F3"/>
    <w:rsid w:val="004E0C7D"/>
    <w:rsid w:val="004E4F52"/>
    <w:rsid w:val="004E7654"/>
    <w:rsid w:val="004F4B38"/>
    <w:rsid w:val="004F6E35"/>
    <w:rsid w:val="004F7F1B"/>
    <w:rsid w:val="00501834"/>
    <w:rsid w:val="00502E77"/>
    <w:rsid w:val="0050419B"/>
    <w:rsid w:val="0050424D"/>
    <w:rsid w:val="0050761B"/>
    <w:rsid w:val="00513970"/>
    <w:rsid w:val="00525A04"/>
    <w:rsid w:val="00532F3F"/>
    <w:rsid w:val="00533E85"/>
    <w:rsid w:val="0053465F"/>
    <w:rsid w:val="00536FB8"/>
    <w:rsid w:val="00544305"/>
    <w:rsid w:val="00546B3B"/>
    <w:rsid w:val="00547078"/>
    <w:rsid w:val="00547C1E"/>
    <w:rsid w:val="005514FB"/>
    <w:rsid w:val="005555AE"/>
    <w:rsid w:val="00557CCE"/>
    <w:rsid w:val="0056456B"/>
    <w:rsid w:val="00567873"/>
    <w:rsid w:val="0057224D"/>
    <w:rsid w:val="00585F46"/>
    <w:rsid w:val="005950F5"/>
    <w:rsid w:val="00595D40"/>
    <w:rsid w:val="0059688C"/>
    <w:rsid w:val="005B03C9"/>
    <w:rsid w:val="005B455A"/>
    <w:rsid w:val="005B481F"/>
    <w:rsid w:val="005C1BB6"/>
    <w:rsid w:val="005C3820"/>
    <w:rsid w:val="005C56B3"/>
    <w:rsid w:val="005D26DD"/>
    <w:rsid w:val="005D3E42"/>
    <w:rsid w:val="005D787F"/>
    <w:rsid w:val="005D791F"/>
    <w:rsid w:val="005E1F7D"/>
    <w:rsid w:val="005E45CC"/>
    <w:rsid w:val="005E4A9D"/>
    <w:rsid w:val="005F7329"/>
    <w:rsid w:val="00601DD8"/>
    <w:rsid w:val="00630D66"/>
    <w:rsid w:val="006367FA"/>
    <w:rsid w:val="0063782E"/>
    <w:rsid w:val="00646851"/>
    <w:rsid w:val="00650608"/>
    <w:rsid w:val="00650C9F"/>
    <w:rsid w:val="006517EB"/>
    <w:rsid w:val="00675364"/>
    <w:rsid w:val="00676BBC"/>
    <w:rsid w:val="00694367"/>
    <w:rsid w:val="006A35D0"/>
    <w:rsid w:val="006B7ABD"/>
    <w:rsid w:val="006C30E2"/>
    <w:rsid w:val="006C441D"/>
    <w:rsid w:val="006C4CEF"/>
    <w:rsid w:val="006D0694"/>
    <w:rsid w:val="006D1B87"/>
    <w:rsid w:val="006D2B84"/>
    <w:rsid w:val="006D7459"/>
    <w:rsid w:val="006E2EA1"/>
    <w:rsid w:val="006E311C"/>
    <w:rsid w:val="006E4728"/>
    <w:rsid w:val="006F370E"/>
    <w:rsid w:val="006F5FFF"/>
    <w:rsid w:val="00711D28"/>
    <w:rsid w:val="007158CF"/>
    <w:rsid w:val="007401D0"/>
    <w:rsid w:val="00742E12"/>
    <w:rsid w:val="007436B1"/>
    <w:rsid w:val="00753665"/>
    <w:rsid w:val="00756309"/>
    <w:rsid w:val="00767557"/>
    <w:rsid w:val="00774E5D"/>
    <w:rsid w:val="007751C4"/>
    <w:rsid w:val="00776999"/>
    <w:rsid w:val="00777C50"/>
    <w:rsid w:val="00780CD9"/>
    <w:rsid w:val="00783F5B"/>
    <w:rsid w:val="0079440F"/>
    <w:rsid w:val="007951D5"/>
    <w:rsid w:val="00797EC3"/>
    <w:rsid w:val="007A1D0A"/>
    <w:rsid w:val="007A218C"/>
    <w:rsid w:val="007A250A"/>
    <w:rsid w:val="007A7956"/>
    <w:rsid w:val="007B29FA"/>
    <w:rsid w:val="007B7858"/>
    <w:rsid w:val="007C0D99"/>
    <w:rsid w:val="007C581D"/>
    <w:rsid w:val="007C7AA2"/>
    <w:rsid w:val="007E3ADA"/>
    <w:rsid w:val="007E7E27"/>
    <w:rsid w:val="007F0B7C"/>
    <w:rsid w:val="0080371E"/>
    <w:rsid w:val="0080433B"/>
    <w:rsid w:val="008062EE"/>
    <w:rsid w:val="00823587"/>
    <w:rsid w:val="008248E7"/>
    <w:rsid w:val="0083437C"/>
    <w:rsid w:val="00837403"/>
    <w:rsid w:val="00845374"/>
    <w:rsid w:val="00852FAC"/>
    <w:rsid w:val="0085532E"/>
    <w:rsid w:val="008562F9"/>
    <w:rsid w:val="008652AD"/>
    <w:rsid w:val="008732EE"/>
    <w:rsid w:val="00882359"/>
    <w:rsid w:val="00884030"/>
    <w:rsid w:val="00897D69"/>
    <w:rsid w:val="008B19D8"/>
    <w:rsid w:val="008B7CFC"/>
    <w:rsid w:val="008C1D26"/>
    <w:rsid w:val="008E17BD"/>
    <w:rsid w:val="008E6F45"/>
    <w:rsid w:val="008F4681"/>
    <w:rsid w:val="00900AEB"/>
    <w:rsid w:val="00911178"/>
    <w:rsid w:val="00916D74"/>
    <w:rsid w:val="00935B57"/>
    <w:rsid w:val="009411AC"/>
    <w:rsid w:val="00944515"/>
    <w:rsid w:val="00945A54"/>
    <w:rsid w:val="0095253B"/>
    <w:rsid w:val="009614AE"/>
    <w:rsid w:val="009714BD"/>
    <w:rsid w:val="00983FD9"/>
    <w:rsid w:val="00985875"/>
    <w:rsid w:val="009963B6"/>
    <w:rsid w:val="009A7D45"/>
    <w:rsid w:val="009B0300"/>
    <w:rsid w:val="009B1D54"/>
    <w:rsid w:val="009B5226"/>
    <w:rsid w:val="009D1CCB"/>
    <w:rsid w:val="009D7680"/>
    <w:rsid w:val="009E580B"/>
    <w:rsid w:val="009F1051"/>
    <w:rsid w:val="009F1DF9"/>
    <w:rsid w:val="009F3FEB"/>
    <w:rsid w:val="009F57D1"/>
    <w:rsid w:val="009F5B3A"/>
    <w:rsid w:val="00A00AF8"/>
    <w:rsid w:val="00A07A8E"/>
    <w:rsid w:val="00A158A6"/>
    <w:rsid w:val="00A160CA"/>
    <w:rsid w:val="00A441C6"/>
    <w:rsid w:val="00A51F1A"/>
    <w:rsid w:val="00A55070"/>
    <w:rsid w:val="00A62AF7"/>
    <w:rsid w:val="00A67AF7"/>
    <w:rsid w:val="00A7586A"/>
    <w:rsid w:val="00A8242F"/>
    <w:rsid w:val="00A92564"/>
    <w:rsid w:val="00A95637"/>
    <w:rsid w:val="00A96609"/>
    <w:rsid w:val="00AA1E77"/>
    <w:rsid w:val="00AA261C"/>
    <w:rsid w:val="00AA633E"/>
    <w:rsid w:val="00AB68C6"/>
    <w:rsid w:val="00AC1E1E"/>
    <w:rsid w:val="00AD3EB3"/>
    <w:rsid w:val="00AD611F"/>
    <w:rsid w:val="00AE0A51"/>
    <w:rsid w:val="00AE2A70"/>
    <w:rsid w:val="00AE42A9"/>
    <w:rsid w:val="00AF19E8"/>
    <w:rsid w:val="00B04E28"/>
    <w:rsid w:val="00B0643C"/>
    <w:rsid w:val="00B1129A"/>
    <w:rsid w:val="00B123E1"/>
    <w:rsid w:val="00B12FAC"/>
    <w:rsid w:val="00B14914"/>
    <w:rsid w:val="00B17728"/>
    <w:rsid w:val="00B21031"/>
    <w:rsid w:val="00B30B8C"/>
    <w:rsid w:val="00B33D91"/>
    <w:rsid w:val="00B43BD8"/>
    <w:rsid w:val="00B62002"/>
    <w:rsid w:val="00B70658"/>
    <w:rsid w:val="00B73CCB"/>
    <w:rsid w:val="00B80BE5"/>
    <w:rsid w:val="00B8106B"/>
    <w:rsid w:val="00B864B0"/>
    <w:rsid w:val="00BA5126"/>
    <w:rsid w:val="00BA7F7C"/>
    <w:rsid w:val="00BB25D6"/>
    <w:rsid w:val="00BB5562"/>
    <w:rsid w:val="00BC3634"/>
    <w:rsid w:val="00BD6105"/>
    <w:rsid w:val="00BD7111"/>
    <w:rsid w:val="00BE1989"/>
    <w:rsid w:val="00BE450C"/>
    <w:rsid w:val="00BF394A"/>
    <w:rsid w:val="00C05BBA"/>
    <w:rsid w:val="00C12FF8"/>
    <w:rsid w:val="00C17402"/>
    <w:rsid w:val="00C175FC"/>
    <w:rsid w:val="00C278E6"/>
    <w:rsid w:val="00C30FEF"/>
    <w:rsid w:val="00C32050"/>
    <w:rsid w:val="00C32F96"/>
    <w:rsid w:val="00C3701B"/>
    <w:rsid w:val="00C3705A"/>
    <w:rsid w:val="00C42BB6"/>
    <w:rsid w:val="00C5688B"/>
    <w:rsid w:val="00C6447F"/>
    <w:rsid w:val="00C70ACF"/>
    <w:rsid w:val="00C73A30"/>
    <w:rsid w:val="00C75181"/>
    <w:rsid w:val="00C826F3"/>
    <w:rsid w:val="00C85813"/>
    <w:rsid w:val="00C85D9E"/>
    <w:rsid w:val="00C921BD"/>
    <w:rsid w:val="00C94A86"/>
    <w:rsid w:val="00C97DDE"/>
    <w:rsid w:val="00CA5EB4"/>
    <w:rsid w:val="00CB3CE2"/>
    <w:rsid w:val="00CB6037"/>
    <w:rsid w:val="00CC2745"/>
    <w:rsid w:val="00CD162C"/>
    <w:rsid w:val="00CD51AA"/>
    <w:rsid w:val="00CE34C9"/>
    <w:rsid w:val="00CE4749"/>
    <w:rsid w:val="00CF4E7A"/>
    <w:rsid w:val="00D03393"/>
    <w:rsid w:val="00D05C36"/>
    <w:rsid w:val="00D11A67"/>
    <w:rsid w:val="00D17F31"/>
    <w:rsid w:val="00D206EA"/>
    <w:rsid w:val="00D30711"/>
    <w:rsid w:val="00D3139F"/>
    <w:rsid w:val="00D42C53"/>
    <w:rsid w:val="00D44D39"/>
    <w:rsid w:val="00D4670F"/>
    <w:rsid w:val="00D529C1"/>
    <w:rsid w:val="00D5329F"/>
    <w:rsid w:val="00D620F6"/>
    <w:rsid w:val="00D66451"/>
    <w:rsid w:val="00D71B9C"/>
    <w:rsid w:val="00D746D6"/>
    <w:rsid w:val="00D75087"/>
    <w:rsid w:val="00D9357D"/>
    <w:rsid w:val="00D938DD"/>
    <w:rsid w:val="00D95F69"/>
    <w:rsid w:val="00DA02C7"/>
    <w:rsid w:val="00DA5974"/>
    <w:rsid w:val="00DB4121"/>
    <w:rsid w:val="00DB42CD"/>
    <w:rsid w:val="00DD18CC"/>
    <w:rsid w:val="00DE16EC"/>
    <w:rsid w:val="00DE4C63"/>
    <w:rsid w:val="00DF7C58"/>
    <w:rsid w:val="00E0281F"/>
    <w:rsid w:val="00E034B3"/>
    <w:rsid w:val="00E035FC"/>
    <w:rsid w:val="00E127B6"/>
    <w:rsid w:val="00E146C3"/>
    <w:rsid w:val="00E16C0B"/>
    <w:rsid w:val="00E2233C"/>
    <w:rsid w:val="00E24145"/>
    <w:rsid w:val="00E24A2E"/>
    <w:rsid w:val="00E30FE4"/>
    <w:rsid w:val="00E500AA"/>
    <w:rsid w:val="00E51A87"/>
    <w:rsid w:val="00E524B3"/>
    <w:rsid w:val="00E57C96"/>
    <w:rsid w:val="00E61DCB"/>
    <w:rsid w:val="00E6265A"/>
    <w:rsid w:val="00E65A37"/>
    <w:rsid w:val="00E6772D"/>
    <w:rsid w:val="00E80EA2"/>
    <w:rsid w:val="00E82B5F"/>
    <w:rsid w:val="00E85AA9"/>
    <w:rsid w:val="00E874E8"/>
    <w:rsid w:val="00E948BC"/>
    <w:rsid w:val="00E97B70"/>
    <w:rsid w:val="00EB0F3A"/>
    <w:rsid w:val="00EB2407"/>
    <w:rsid w:val="00EC4AC9"/>
    <w:rsid w:val="00ED1485"/>
    <w:rsid w:val="00ED1BBB"/>
    <w:rsid w:val="00ED327E"/>
    <w:rsid w:val="00EE65DA"/>
    <w:rsid w:val="00F01107"/>
    <w:rsid w:val="00F04974"/>
    <w:rsid w:val="00F05AC6"/>
    <w:rsid w:val="00F21A8D"/>
    <w:rsid w:val="00F25E70"/>
    <w:rsid w:val="00F3141A"/>
    <w:rsid w:val="00F31715"/>
    <w:rsid w:val="00F32440"/>
    <w:rsid w:val="00F32B65"/>
    <w:rsid w:val="00F364C2"/>
    <w:rsid w:val="00F36C0F"/>
    <w:rsid w:val="00F4146E"/>
    <w:rsid w:val="00F4475D"/>
    <w:rsid w:val="00F525C1"/>
    <w:rsid w:val="00F6056D"/>
    <w:rsid w:val="00F62938"/>
    <w:rsid w:val="00F64DF3"/>
    <w:rsid w:val="00F65F36"/>
    <w:rsid w:val="00F72F66"/>
    <w:rsid w:val="00F8020B"/>
    <w:rsid w:val="00F8746B"/>
    <w:rsid w:val="00F930FC"/>
    <w:rsid w:val="00FA6DF9"/>
    <w:rsid w:val="00FA707C"/>
    <w:rsid w:val="00FB1431"/>
    <w:rsid w:val="00FC2862"/>
    <w:rsid w:val="00FC4CFE"/>
    <w:rsid w:val="00FE275F"/>
    <w:rsid w:val="00FF09FC"/>
    <w:rsid w:val="00FF1D2B"/>
    <w:rsid w:val="00FF1EDC"/>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E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h-starhash">
    <w:name w:val="hash-star__hash"/>
    <w:basedOn w:val="a0"/>
    <w:rsid w:val="001A5ECD"/>
  </w:style>
  <w:style w:type="character" w:customStyle="1" w:styleId="taglink">
    <w:name w:val="tag__link"/>
    <w:basedOn w:val="a0"/>
    <w:rsid w:val="001A5ECD"/>
  </w:style>
  <w:style w:type="paragraph" w:styleId="a4">
    <w:name w:val="Balloon Text"/>
    <w:basedOn w:val="a"/>
    <w:link w:val="a5"/>
    <w:uiPriority w:val="99"/>
    <w:semiHidden/>
    <w:unhideWhenUsed/>
    <w:rsid w:val="001A5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ECD"/>
    <w:rPr>
      <w:rFonts w:ascii="Tahoma" w:hAnsi="Tahoma" w:cs="Tahoma"/>
      <w:sz w:val="16"/>
      <w:szCs w:val="16"/>
    </w:rPr>
  </w:style>
  <w:style w:type="paragraph" w:styleId="a6">
    <w:name w:val="List Paragraph"/>
    <w:basedOn w:val="a"/>
    <w:link w:val="a7"/>
    <w:uiPriority w:val="34"/>
    <w:qFormat/>
    <w:rsid w:val="0085532E"/>
    <w:pPr>
      <w:ind w:left="720"/>
      <w:contextualSpacing/>
    </w:pPr>
  </w:style>
  <w:style w:type="character" w:styleId="a8">
    <w:name w:val="Emphasis"/>
    <w:basedOn w:val="a0"/>
    <w:uiPriority w:val="20"/>
    <w:qFormat/>
    <w:rsid w:val="00595D40"/>
    <w:rPr>
      <w:i/>
      <w:iCs/>
    </w:rPr>
  </w:style>
  <w:style w:type="paragraph" w:customStyle="1" w:styleId="Standard">
    <w:name w:val="Standard"/>
    <w:rsid w:val="00DD18C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2">
    <w:name w:val="Body Text 2"/>
    <w:basedOn w:val="a"/>
    <w:link w:val="20"/>
    <w:uiPriority w:val="99"/>
    <w:semiHidden/>
    <w:unhideWhenUsed/>
    <w:rsid w:val="0063782E"/>
    <w:pPr>
      <w:spacing w:after="120" w:line="480" w:lineRule="auto"/>
    </w:pPr>
  </w:style>
  <w:style w:type="character" w:customStyle="1" w:styleId="20">
    <w:name w:val="Основной текст 2 Знак"/>
    <w:basedOn w:val="a0"/>
    <w:link w:val="2"/>
    <w:uiPriority w:val="99"/>
    <w:semiHidden/>
    <w:rsid w:val="0063782E"/>
  </w:style>
  <w:style w:type="character" w:customStyle="1" w:styleId="a7">
    <w:name w:val="Абзац списка Знак"/>
    <w:link w:val="a6"/>
    <w:uiPriority w:val="34"/>
    <w:locked/>
    <w:rsid w:val="00DE4C63"/>
  </w:style>
  <w:style w:type="table" w:styleId="a9">
    <w:name w:val="Table Grid"/>
    <w:basedOn w:val="a1"/>
    <w:uiPriority w:val="39"/>
    <w:rsid w:val="00D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322558"/>
    <w:pPr>
      <w:spacing w:after="0" w:line="240" w:lineRule="auto"/>
    </w:pPr>
    <w:rPr>
      <w:rFonts w:ascii="Calibri" w:eastAsia="Calibri" w:hAnsi="Calibri" w:cs="Times New Roman"/>
    </w:rPr>
  </w:style>
  <w:style w:type="character" w:customStyle="1" w:styleId="ab">
    <w:name w:val="Без интервала Знак"/>
    <w:link w:val="aa"/>
    <w:uiPriority w:val="1"/>
    <w:rsid w:val="00322558"/>
    <w:rPr>
      <w:rFonts w:ascii="Calibri" w:eastAsia="Calibri" w:hAnsi="Calibri" w:cs="Times New Roman"/>
    </w:rPr>
  </w:style>
  <w:style w:type="paragraph" w:customStyle="1" w:styleId="1793">
    <w:name w:val="1793"/>
    <w:aliases w:val="bqiaagaaeyqcaaagiaiaaanobgaabxygaaaaaaaaaaaaaaaaaaaaaaaaaaaaaaaaaaaaaaaaaaaaaaaaaaaaaaaaaaaaaaaaaaaaaaaaaaaaaaaaaaaaaaaaaaaaaaaaaaaaaaaaaaaaaaaaaaaaaaaaaaaaaaaaaaaaaaaaaaaaaaaaaaaaaaaaaaaaaaaaaaaaaaaaaaaaaaaaaaaaaaaaaaaaaaaaaaaaaaaa"/>
    <w:basedOn w:val="a"/>
    <w:rsid w:val="0032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322558"/>
    <w:rPr>
      <w:color w:val="0000FF"/>
      <w:u w:val="single"/>
    </w:rPr>
  </w:style>
  <w:style w:type="character" w:customStyle="1" w:styleId="apple-converted-space">
    <w:name w:val="apple-converted-space"/>
    <w:basedOn w:val="a0"/>
    <w:rsid w:val="00502E77"/>
  </w:style>
  <w:style w:type="character" w:styleId="ad">
    <w:name w:val="Strong"/>
    <w:qFormat/>
    <w:rsid w:val="00502E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E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E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1A5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sh-starhash">
    <w:name w:val="hash-star__hash"/>
    <w:basedOn w:val="a0"/>
    <w:rsid w:val="001A5ECD"/>
  </w:style>
  <w:style w:type="character" w:customStyle="1" w:styleId="taglink">
    <w:name w:val="tag__link"/>
    <w:basedOn w:val="a0"/>
    <w:rsid w:val="001A5ECD"/>
  </w:style>
  <w:style w:type="paragraph" w:styleId="a4">
    <w:name w:val="Balloon Text"/>
    <w:basedOn w:val="a"/>
    <w:link w:val="a5"/>
    <w:uiPriority w:val="99"/>
    <w:semiHidden/>
    <w:unhideWhenUsed/>
    <w:rsid w:val="001A5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5ECD"/>
    <w:rPr>
      <w:rFonts w:ascii="Tahoma" w:hAnsi="Tahoma" w:cs="Tahoma"/>
      <w:sz w:val="16"/>
      <w:szCs w:val="16"/>
    </w:rPr>
  </w:style>
  <w:style w:type="paragraph" w:styleId="a6">
    <w:name w:val="List Paragraph"/>
    <w:basedOn w:val="a"/>
    <w:link w:val="a7"/>
    <w:uiPriority w:val="34"/>
    <w:qFormat/>
    <w:rsid w:val="0085532E"/>
    <w:pPr>
      <w:ind w:left="720"/>
      <w:contextualSpacing/>
    </w:pPr>
  </w:style>
  <w:style w:type="character" w:styleId="a8">
    <w:name w:val="Emphasis"/>
    <w:basedOn w:val="a0"/>
    <w:uiPriority w:val="20"/>
    <w:qFormat/>
    <w:rsid w:val="00595D40"/>
    <w:rPr>
      <w:i/>
      <w:iCs/>
    </w:rPr>
  </w:style>
  <w:style w:type="paragraph" w:customStyle="1" w:styleId="Standard">
    <w:name w:val="Standard"/>
    <w:rsid w:val="00DD18C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2">
    <w:name w:val="Body Text 2"/>
    <w:basedOn w:val="a"/>
    <w:link w:val="20"/>
    <w:uiPriority w:val="99"/>
    <w:semiHidden/>
    <w:unhideWhenUsed/>
    <w:rsid w:val="0063782E"/>
    <w:pPr>
      <w:spacing w:after="120" w:line="480" w:lineRule="auto"/>
    </w:pPr>
  </w:style>
  <w:style w:type="character" w:customStyle="1" w:styleId="20">
    <w:name w:val="Основной текст 2 Знак"/>
    <w:basedOn w:val="a0"/>
    <w:link w:val="2"/>
    <w:uiPriority w:val="99"/>
    <w:semiHidden/>
    <w:rsid w:val="0063782E"/>
  </w:style>
  <w:style w:type="character" w:customStyle="1" w:styleId="a7">
    <w:name w:val="Абзац списка Знак"/>
    <w:link w:val="a6"/>
    <w:uiPriority w:val="34"/>
    <w:locked/>
    <w:rsid w:val="00DE4C63"/>
  </w:style>
  <w:style w:type="table" w:styleId="a9">
    <w:name w:val="Table Grid"/>
    <w:basedOn w:val="a1"/>
    <w:uiPriority w:val="39"/>
    <w:rsid w:val="00D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322558"/>
    <w:pPr>
      <w:spacing w:after="0" w:line="240" w:lineRule="auto"/>
    </w:pPr>
    <w:rPr>
      <w:rFonts w:ascii="Calibri" w:eastAsia="Calibri" w:hAnsi="Calibri" w:cs="Times New Roman"/>
    </w:rPr>
  </w:style>
  <w:style w:type="character" w:customStyle="1" w:styleId="ab">
    <w:name w:val="Без интервала Знак"/>
    <w:link w:val="aa"/>
    <w:uiPriority w:val="1"/>
    <w:rsid w:val="00322558"/>
    <w:rPr>
      <w:rFonts w:ascii="Calibri" w:eastAsia="Calibri" w:hAnsi="Calibri" w:cs="Times New Roman"/>
    </w:rPr>
  </w:style>
  <w:style w:type="paragraph" w:customStyle="1" w:styleId="1793">
    <w:name w:val="1793"/>
    <w:aliases w:val="bqiaagaaeyqcaaagiaiaaanobgaabxygaaaaaaaaaaaaaaaaaaaaaaaaaaaaaaaaaaaaaaaaaaaaaaaaaaaaaaaaaaaaaaaaaaaaaaaaaaaaaaaaaaaaaaaaaaaaaaaaaaaaaaaaaaaaaaaaaaaaaaaaaaaaaaaaaaaaaaaaaaaaaaaaaaaaaaaaaaaaaaaaaaaaaaaaaaaaaaaaaaaaaaaaaaaaaaaaaaaaaaaa"/>
    <w:basedOn w:val="a"/>
    <w:rsid w:val="0032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nhideWhenUsed/>
    <w:rsid w:val="00322558"/>
    <w:rPr>
      <w:color w:val="0000FF"/>
      <w:u w:val="single"/>
    </w:rPr>
  </w:style>
  <w:style w:type="character" w:customStyle="1" w:styleId="apple-converted-space">
    <w:name w:val="apple-converted-space"/>
    <w:basedOn w:val="a0"/>
    <w:rsid w:val="00502E77"/>
  </w:style>
  <w:style w:type="character" w:styleId="ad">
    <w:name w:val="Strong"/>
    <w:qFormat/>
    <w:rsid w:val="00502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417">
      <w:bodyDiv w:val="1"/>
      <w:marLeft w:val="0"/>
      <w:marRight w:val="0"/>
      <w:marTop w:val="0"/>
      <w:marBottom w:val="0"/>
      <w:divBdr>
        <w:top w:val="none" w:sz="0" w:space="0" w:color="auto"/>
        <w:left w:val="none" w:sz="0" w:space="0" w:color="auto"/>
        <w:bottom w:val="none" w:sz="0" w:space="0" w:color="auto"/>
        <w:right w:val="none" w:sz="0" w:space="0" w:color="auto"/>
      </w:divBdr>
    </w:div>
    <w:div w:id="263465311">
      <w:bodyDiv w:val="1"/>
      <w:marLeft w:val="0"/>
      <w:marRight w:val="0"/>
      <w:marTop w:val="0"/>
      <w:marBottom w:val="0"/>
      <w:divBdr>
        <w:top w:val="none" w:sz="0" w:space="0" w:color="auto"/>
        <w:left w:val="none" w:sz="0" w:space="0" w:color="auto"/>
        <w:bottom w:val="none" w:sz="0" w:space="0" w:color="auto"/>
        <w:right w:val="none" w:sz="0" w:space="0" w:color="auto"/>
      </w:divBdr>
    </w:div>
    <w:div w:id="327289504">
      <w:bodyDiv w:val="1"/>
      <w:marLeft w:val="0"/>
      <w:marRight w:val="0"/>
      <w:marTop w:val="0"/>
      <w:marBottom w:val="0"/>
      <w:divBdr>
        <w:top w:val="none" w:sz="0" w:space="0" w:color="auto"/>
        <w:left w:val="none" w:sz="0" w:space="0" w:color="auto"/>
        <w:bottom w:val="none" w:sz="0" w:space="0" w:color="auto"/>
        <w:right w:val="none" w:sz="0" w:space="0" w:color="auto"/>
      </w:divBdr>
    </w:div>
    <w:div w:id="335496634">
      <w:bodyDiv w:val="1"/>
      <w:marLeft w:val="0"/>
      <w:marRight w:val="0"/>
      <w:marTop w:val="0"/>
      <w:marBottom w:val="0"/>
      <w:divBdr>
        <w:top w:val="none" w:sz="0" w:space="0" w:color="auto"/>
        <w:left w:val="none" w:sz="0" w:space="0" w:color="auto"/>
        <w:bottom w:val="none" w:sz="0" w:space="0" w:color="auto"/>
        <w:right w:val="none" w:sz="0" w:space="0" w:color="auto"/>
      </w:divBdr>
    </w:div>
    <w:div w:id="363797269">
      <w:bodyDiv w:val="1"/>
      <w:marLeft w:val="0"/>
      <w:marRight w:val="0"/>
      <w:marTop w:val="0"/>
      <w:marBottom w:val="0"/>
      <w:divBdr>
        <w:top w:val="none" w:sz="0" w:space="0" w:color="auto"/>
        <w:left w:val="none" w:sz="0" w:space="0" w:color="auto"/>
        <w:bottom w:val="none" w:sz="0" w:space="0" w:color="auto"/>
        <w:right w:val="none" w:sz="0" w:space="0" w:color="auto"/>
      </w:divBdr>
    </w:div>
    <w:div w:id="531772183">
      <w:bodyDiv w:val="1"/>
      <w:marLeft w:val="0"/>
      <w:marRight w:val="0"/>
      <w:marTop w:val="0"/>
      <w:marBottom w:val="0"/>
      <w:divBdr>
        <w:top w:val="none" w:sz="0" w:space="0" w:color="auto"/>
        <w:left w:val="none" w:sz="0" w:space="0" w:color="auto"/>
        <w:bottom w:val="none" w:sz="0" w:space="0" w:color="auto"/>
        <w:right w:val="none" w:sz="0" w:space="0" w:color="auto"/>
      </w:divBdr>
    </w:div>
    <w:div w:id="574557938">
      <w:bodyDiv w:val="1"/>
      <w:marLeft w:val="0"/>
      <w:marRight w:val="0"/>
      <w:marTop w:val="0"/>
      <w:marBottom w:val="0"/>
      <w:divBdr>
        <w:top w:val="none" w:sz="0" w:space="0" w:color="auto"/>
        <w:left w:val="none" w:sz="0" w:space="0" w:color="auto"/>
        <w:bottom w:val="none" w:sz="0" w:space="0" w:color="auto"/>
        <w:right w:val="none" w:sz="0" w:space="0" w:color="auto"/>
      </w:divBdr>
    </w:div>
    <w:div w:id="591088313">
      <w:bodyDiv w:val="1"/>
      <w:marLeft w:val="0"/>
      <w:marRight w:val="0"/>
      <w:marTop w:val="0"/>
      <w:marBottom w:val="0"/>
      <w:divBdr>
        <w:top w:val="none" w:sz="0" w:space="0" w:color="auto"/>
        <w:left w:val="none" w:sz="0" w:space="0" w:color="auto"/>
        <w:bottom w:val="none" w:sz="0" w:space="0" w:color="auto"/>
        <w:right w:val="none" w:sz="0" w:space="0" w:color="auto"/>
      </w:divBdr>
    </w:div>
    <w:div w:id="667447004">
      <w:bodyDiv w:val="1"/>
      <w:marLeft w:val="0"/>
      <w:marRight w:val="0"/>
      <w:marTop w:val="0"/>
      <w:marBottom w:val="0"/>
      <w:divBdr>
        <w:top w:val="none" w:sz="0" w:space="0" w:color="auto"/>
        <w:left w:val="none" w:sz="0" w:space="0" w:color="auto"/>
        <w:bottom w:val="none" w:sz="0" w:space="0" w:color="auto"/>
        <w:right w:val="none" w:sz="0" w:space="0" w:color="auto"/>
      </w:divBdr>
    </w:div>
    <w:div w:id="1171138399">
      <w:bodyDiv w:val="1"/>
      <w:marLeft w:val="0"/>
      <w:marRight w:val="0"/>
      <w:marTop w:val="0"/>
      <w:marBottom w:val="0"/>
      <w:divBdr>
        <w:top w:val="none" w:sz="0" w:space="0" w:color="auto"/>
        <w:left w:val="none" w:sz="0" w:space="0" w:color="auto"/>
        <w:bottom w:val="none" w:sz="0" w:space="0" w:color="auto"/>
        <w:right w:val="none" w:sz="0" w:space="0" w:color="auto"/>
      </w:divBdr>
    </w:div>
    <w:div w:id="1383024012">
      <w:bodyDiv w:val="1"/>
      <w:marLeft w:val="0"/>
      <w:marRight w:val="0"/>
      <w:marTop w:val="0"/>
      <w:marBottom w:val="0"/>
      <w:divBdr>
        <w:top w:val="none" w:sz="0" w:space="0" w:color="auto"/>
        <w:left w:val="none" w:sz="0" w:space="0" w:color="auto"/>
        <w:bottom w:val="none" w:sz="0" w:space="0" w:color="auto"/>
        <w:right w:val="none" w:sz="0" w:space="0" w:color="auto"/>
      </w:divBdr>
    </w:div>
    <w:div w:id="1402094941">
      <w:bodyDiv w:val="1"/>
      <w:marLeft w:val="0"/>
      <w:marRight w:val="0"/>
      <w:marTop w:val="0"/>
      <w:marBottom w:val="0"/>
      <w:divBdr>
        <w:top w:val="none" w:sz="0" w:space="0" w:color="auto"/>
        <w:left w:val="none" w:sz="0" w:space="0" w:color="auto"/>
        <w:bottom w:val="none" w:sz="0" w:space="0" w:color="auto"/>
        <w:right w:val="none" w:sz="0" w:space="0" w:color="auto"/>
      </w:divBdr>
    </w:div>
    <w:div w:id="1419324669">
      <w:bodyDiv w:val="1"/>
      <w:marLeft w:val="0"/>
      <w:marRight w:val="0"/>
      <w:marTop w:val="0"/>
      <w:marBottom w:val="0"/>
      <w:divBdr>
        <w:top w:val="none" w:sz="0" w:space="0" w:color="auto"/>
        <w:left w:val="none" w:sz="0" w:space="0" w:color="auto"/>
        <w:bottom w:val="none" w:sz="0" w:space="0" w:color="auto"/>
        <w:right w:val="none" w:sz="0" w:space="0" w:color="auto"/>
      </w:divBdr>
      <w:divsChild>
        <w:div w:id="478310330">
          <w:marLeft w:val="720"/>
          <w:marRight w:val="0"/>
          <w:marTop w:val="160"/>
          <w:marBottom w:val="0"/>
          <w:divBdr>
            <w:top w:val="none" w:sz="0" w:space="0" w:color="auto"/>
            <w:left w:val="none" w:sz="0" w:space="0" w:color="auto"/>
            <w:bottom w:val="none" w:sz="0" w:space="0" w:color="auto"/>
            <w:right w:val="none" w:sz="0" w:space="0" w:color="auto"/>
          </w:divBdr>
        </w:div>
      </w:divsChild>
    </w:div>
    <w:div w:id="1501313047">
      <w:bodyDiv w:val="1"/>
      <w:marLeft w:val="0"/>
      <w:marRight w:val="0"/>
      <w:marTop w:val="0"/>
      <w:marBottom w:val="0"/>
      <w:divBdr>
        <w:top w:val="none" w:sz="0" w:space="0" w:color="auto"/>
        <w:left w:val="none" w:sz="0" w:space="0" w:color="auto"/>
        <w:bottom w:val="none" w:sz="0" w:space="0" w:color="auto"/>
        <w:right w:val="none" w:sz="0" w:space="0" w:color="auto"/>
      </w:divBdr>
      <w:divsChild>
        <w:div w:id="1288782054">
          <w:marLeft w:val="0"/>
          <w:marRight w:val="0"/>
          <w:marTop w:val="300"/>
          <w:marBottom w:val="300"/>
          <w:divBdr>
            <w:top w:val="none" w:sz="0" w:space="0" w:color="auto"/>
            <w:left w:val="none" w:sz="0" w:space="0" w:color="auto"/>
            <w:bottom w:val="none" w:sz="0" w:space="0" w:color="auto"/>
            <w:right w:val="none" w:sz="0" w:space="0" w:color="auto"/>
          </w:divBdr>
          <w:divsChild>
            <w:div w:id="1794713354">
              <w:marLeft w:val="0"/>
              <w:marRight w:val="0"/>
              <w:marTop w:val="0"/>
              <w:marBottom w:val="0"/>
              <w:divBdr>
                <w:top w:val="none" w:sz="0" w:space="0" w:color="auto"/>
                <w:left w:val="none" w:sz="0" w:space="0" w:color="auto"/>
                <w:bottom w:val="none" w:sz="0" w:space="0" w:color="auto"/>
                <w:right w:val="none" w:sz="0" w:space="0" w:color="auto"/>
              </w:divBdr>
              <w:divsChild>
                <w:div w:id="732508736">
                  <w:marLeft w:val="0"/>
                  <w:marRight w:val="0"/>
                  <w:marTop w:val="0"/>
                  <w:marBottom w:val="0"/>
                  <w:divBdr>
                    <w:top w:val="none" w:sz="0" w:space="0" w:color="auto"/>
                    <w:left w:val="none" w:sz="0" w:space="0" w:color="auto"/>
                    <w:bottom w:val="none" w:sz="0" w:space="0" w:color="auto"/>
                    <w:right w:val="none" w:sz="0" w:space="0" w:color="auto"/>
                  </w:divBdr>
                  <w:divsChild>
                    <w:div w:id="9610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2760">
      <w:bodyDiv w:val="1"/>
      <w:marLeft w:val="0"/>
      <w:marRight w:val="0"/>
      <w:marTop w:val="0"/>
      <w:marBottom w:val="0"/>
      <w:divBdr>
        <w:top w:val="none" w:sz="0" w:space="0" w:color="auto"/>
        <w:left w:val="none" w:sz="0" w:space="0" w:color="auto"/>
        <w:bottom w:val="none" w:sz="0" w:space="0" w:color="auto"/>
        <w:right w:val="none" w:sz="0" w:space="0" w:color="auto"/>
      </w:divBdr>
    </w:div>
    <w:div w:id="1514565943">
      <w:bodyDiv w:val="1"/>
      <w:marLeft w:val="0"/>
      <w:marRight w:val="0"/>
      <w:marTop w:val="0"/>
      <w:marBottom w:val="0"/>
      <w:divBdr>
        <w:top w:val="none" w:sz="0" w:space="0" w:color="auto"/>
        <w:left w:val="none" w:sz="0" w:space="0" w:color="auto"/>
        <w:bottom w:val="none" w:sz="0" w:space="0" w:color="auto"/>
        <w:right w:val="none" w:sz="0" w:space="0" w:color="auto"/>
      </w:divBdr>
    </w:div>
    <w:div w:id="1553271559">
      <w:bodyDiv w:val="1"/>
      <w:marLeft w:val="0"/>
      <w:marRight w:val="0"/>
      <w:marTop w:val="0"/>
      <w:marBottom w:val="0"/>
      <w:divBdr>
        <w:top w:val="none" w:sz="0" w:space="0" w:color="auto"/>
        <w:left w:val="none" w:sz="0" w:space="0" w:color="auto"/>
        <w:bottom w:val="none" w:sz="0" w:space="0" w:color="auto"/>
        <w:right w:val="none" w:sz="0" w:space="0" w:color="auto"/>
      </w:divBdr>
    </w:div>
    <w:div w:id="1579825640">
      <w:bodyDiv w:val="1"/>
      <w:marLeft w:val="0"/>
      <w:marRight w:val="0"/>
      <w:marTop w:val="0"/>
      <w:marBottom w:val="0"/>
      <w:divBdr>
        <w:top w:val="none" w:sz="0" w:space="0" w:color="auto"/>
        <w:left w:val="none" w:sz="0" w:space="0" w:color="auto"/>
        <w:bottom w:val="none" w:sz="0" w:space="0" w:color="auto"/>
        <w:right w:val="none" w:sz="0" w:space="0" w:color="auto"/>
      </w:divBdr>
    </w:div>
    <w:div w:id="1596789409">
      <w:bodyDiv w:val="1"/>
      <w:marLeft w:val="0"/>
      <w:marRight w:val="0"/>
      <w:marTop w:val="0"/>
      <w:marBottom w:val="0"/>
      <w:divBdr>
        <w:top w:val="none" w:sz="0" w:space="0" w:color="auto"/>
        <w:left w:val="none" w:sz="0" w:space="0" w:color="auto"/>
        <w:bottom w:val="none" w:sz="0" w:space="0" w:color="auto"/>
        <w:right w:val="none" w:sz="0" w:space="0" w:color="auto"/>
      </w:divBdr>
    </w:div>
    <w:div w:id="1603222630">
      <w:bodyDiv w:val="1"/>
      <w:marLeft w:val="0"/>
      <w:marRight w:val="0"/>
      <w:marTop w:val="0"/>
      <w:marBottom w:val="0"/>
      <w:divBdr>
        <w:top w:val="none" w:sz="0" w:space="0" w:color="auto"/>
        <w:left w:val="none" w:sz="0" w:space="0" w:color="auto"/>
        <w:bottom w:val="none" w:sz="0" w:space="0" w:color="auto"/>
        <w:right w:val="none" w:sz="0" w:space="0" w:color="auto"/>
      </w:divBdr>
    </w:div>
    <w:div w:id="1678003234">
      <w:bodyDiv w:val="1"/>
      <w:marLeft w:val="0"/>
      <w:marRight w:val="0"/>
      <w:marTop w:val="0"/>
      <w:marBottom w:val="0"/>
      <w:divBdr>
        <w:top w:val="none" w:sz="0" w:space="0" w:color="auto"/>
        <w:left w:val="none" w:sz="0" w:space="0" w:color="auto"/>
        <w:bottom w:val="none" w:sz="0" w:space="0" w:color="auto"/>
        <w:right w:val="none" w:sz="0" w:space="0" w:color="auto"/>
      </w:divBdr>
    </w:div>
    <w:div w:id="1764954310">
      <w:bodyDiv w:val="1"/>
      <w:marLeft w:val="0"/>
      <w:marRight w:val="0"/>
      <w:marTop w:val="0"/>
      <w:marBottom w:val="0"/>
      <w:divBdr>
        <w:top w:val="none" w:sz="0" w:space="0" w:color="auto"/>
        <w:left w:val="none" w:sz="0" w:space="0" w:color="auto"/>
        <w:bottom w:val="none" w:sz="0" w:space="0" w:color="auto"/>
        <w:right w:val="none" w:sz="0" w:space="0" w:color="auto"/>
      </w:divBdr>
    </w:div>
    <w:div w:id="1850825397">
      <w:bodyDiv w:val="1"/>
      <w:marLeft w:val="0"/>
      <w:marRight w:val="0"/>
      <w:marTop w:val="0"/>
      <w:marBottom w:val="0"/>
      <w:divBdr>
        <w:top w:val="none" w:sz="0" w:space="0" w:color="auto"/>
        <w:left w:val="none" w:sz="0" w:space="0" w:color="auto"/>
        <w:bottom w:val="none" w:sz="0" w:space="0" w:color="auto"/>
        <w:right w:val="none" w:sz="0" w:space="0" w:color="auto"/>
      </w:divBdr>
    </w:div>
    <w:div w:id="1855533115">
      <w:bodyDiv w:val="1"/>
      <w:marLeft w:val="0"/>
      <w:marRight w:val="0"/>
      <w:marTop w:val="0"/>
      <w:marBottom w:val="0"/>
      <w:divBdr>
        <w:top w:val="none" w:sz="0" w:space="0" w:color="auto"/>
        <w:left w:val="none" w:sz="0" w:space="0" w:color="auto"/>
        <w:bottom w:val="none" w:sz="0" w:space="0" w:color="auto"/>
        <w:right w:val="none" w:sz="0" w:space="0" w:color="auto"/>
      </w:divBdr>
    </w:div>
    <w:div w:id="1892033065">
      <w:bodyDiv w:val="1"/>
      <w:marLeft w:val="0"/>
      <w:marRight w:val="0"/>
      <w:marTop w:val="0"/>
      <w:marBottom w:val="0"/>
      <w:divBdr>
        <w:top w:val="none" w:sz="0" w:space="0" w:color="auto"/>
        <w:left w:val="none" w:sz="0" w:space="0" w:color="auto"/>
        <w:bottom w:val="none" w:sz="0" w:space="0" w:color="auto"/>
        <w:right w:val="none" w:sz="0" w:space="0" w:color="auto"/>
      </w:divBdr>
    </w:div>
    <w:div w:id="1970932413">
      <w:bodyDiv w:val="1"/>
      <w:marLeft w:val="0"/>
      <w:marRight w:val="0"/>
      <w:marTop w:val="0"/>
      <w:marBottom w:val="0"/>
      <w:divBdr>
        <w:top w:val="none" w:sz="0" w:space="0" w:color="auto"/>
        <w:left w:val="none" w:sz="0" w:space="0" w:color="auto"/>
        <w:bottom w:val="none" w:sz="0" w:space="0" w:color="auto"/>
        <w:right w:val="none" w:sz="0" w:space="0" w:color="auto"/>
      </w:divBdr>
    </w:div>
    <w:div w:id="20057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hyperlink" Target="https://vk.com/museum_of_siberian_tract"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5462962962962962E-2"/>
          <c:y val="3.5714285714285712E-2"/>
          <c:w val="0.94907407407407407"/>
          <c:h val="0.69997406574178223"/>
        </c:manualLayout>
      </c:layout>
      <c:barChart>
        <c:barDir val="col"/>
        <c:grouping val="clustered"/>
        <c:varyColors val="0"/>
        <c:ser>
          <c:idx val="0"/>
          <c:order val="0"/>
          <c:tx>
            <c:strRef>
              <c:f>Лист1!$B$1</c:f>
              <c:strCache>
                <c:ptCount val="1"/>
                <c:pt idx="0">
                  <c:v>2021</c:v>
                </c:pt>
              </c:strCache>
            </c:strRef>
          </c:tx>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Социальные сети</c:v>
                </c:pt>
                <c:pt idx="1">
                  <c:v>Письменные обращения по 59-ФЗ</c:v>
                </c:pt>
                <c:pt idx="2">
                  <c:v>Система "Инцидент менеджмент"</c:v>
                </c:pt>
                <c:pt idx="3">
                  <c:v>Система "Платформа обратной связи"</c:v>
                </c:pt>
                <c:pt idx="4">
                  <c:v>Система "ОНФ. Помощь"</c:v>
                </c:pt>
              </c:strCache>
            </c:strRef>
          </c:cat>
          <c:val>
            <c:numRef>
              <c:f>Лист1!$B$2:$B$6</c:f>
              <c:numCache>
                <c:formatCode>General</c:formatCode>
                <c:ptCount val="5"/>
                <c:pt idx="0">
                  <c:v>234</c:v>
                </c:pt>
                <c:pt idx="1">
                  <c:v>74</c:v>
                </c:pt>
                <c:pt idx="2">
                  <c:v>64</c:v>
                </c:pt>
                <c:pt idx="3">
                  <c:v>20</c:v>
                </c:pt>
                <c:pt idx="4">
                  <c:v>0</c:v>
                </c:pt>
              </c:numCache>
            </c:numRef>
          </c:val>
        </c:ser>
        <c:ser>
          <c:idx val="1"/>
          <c:order val="1"/>
          <c:tx>
            <c:strRef>
              <c:f>Лист1!$C$1</c:f>
              <c:strCache>
                <c:ptCount val="1"/>
                <c:pt idx="0">
                  <c:v>2022</c:v>
                </c:pt>
              </c:strCache>
            </c:strRef>
          </c:tx>
          <c:invertIfNegative val="0"/>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Социальные сети</c:v>
                </c:pt>
                <c:pt idx="1">
                  <c:v>Письменные обращения по 59-ФЗ</c:v>
                </c:pt>
                <c:pt idx="2">
                  <c:v>Система "Инцидент менеджмент"</c:v>
                </c:pt>
                <c:pt idx="3">
                  <c:v>Система "Платформа обратной связи"</c:v>
                </c:pt>
                <c:pt idx="4">
                  <c:v>Система "ОНФ. Помощь"</c:v>
                </c:pt>
              </c:strCache>
            </c:strRef>
          </c:cat>
          <c:val>
            <c:numRef>
              <c:f>Лист1!$C$2:$C$6</c:f>
              <c:numCache>
                <c:formatCode>General</c:formatCode>
                <c:ptCount val="5"/>
                <c:pt idx="0">
                  <c:v>197</c:v>
                </c:pt>
                <c:pt idx="1">
                  <c:v>52</c:v>
                </c:pt>
                <c:pt idx="2">
                  <c:v>103</c:v>
                </c:pt>
                <c:pt idx="3">
                  <c:v>7</c:v>
                </c:pt>
                <c:pt idx="4">
                  <c:v>0</c:v>
                </c:pt>
              </c:numCache>
            </c:numRef>
          </c:val>
        </c:ser>
        <c:dLbls>
          <c:showLegendKey val="0"/>
          <c:showVal val="0"/>
          <c:showCatName val="0"/>
          <c:showSerName val="0"/>
          <c:showPercent val="0"/>
          <c:showBubbleSize val="0"/>
        </c:dLbls>
        <c:gapWidth val="150"/>
        <c:overlap val="-31"/>
        <c:axId val="147554304"/>
        <c:axId val="147555840"/>
      </c:barChart>
      <c:catAx>
        <c:axId val="147554304"/>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47555840"/>
        <c:crosses val="autoZero"/>
        <c:auto val="1"/>
        <c:lblAlgn val="ctr"/>
        <c:lblOffset val="100"/>
        <c:noMultiLvlLbl val="0"/>
      </c:catAx>
      <c:valAx>
        <c:axId val="147555840"/>
        <c:scaling>
          <c:orientation val="minMax"/>
        </c:scaling>
        <c:delete val="1"/>
        <c:axPos val="l"/>
        <c:majorGridlines/>
        <c:numFmt formatCode="General" sourceLinked="1"/>
        <c:majorTickMark val="out"/>
        <c:minorTickMark val="none"/>
        <c:tickLblPos val="nextTo"/>
        <c:crossAx val="147554304"/>
        <c:crosses val="autoZero"/>
        <c:crossBetween val="between"/>
      </c:valAx>
    </c:plotArea>
    <c:legend>
      <c:legendPos val="tr"/>
      <c:layout/>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dLbls>
            <c:dLbl>
              <c:idx val="0"/>
              <c:layout/>
              <c:tx>
                <c:rich>
                  <a:bodyPr/>
                  <a:lstStyle/>
                  <a:p>
                    <a:r>
                      <a:rPr lang="ru-RU"/>
                      <a:t>811892,6</a:t>
                    </a:r>
                    <a:endParaRPr lang="en-US"/>
                  </a:p>
                </c:rich>
              </c:tx>
              <c:showLegendKey val="0"/>
              <c:showVal val="1"/>
              <c:showCatName val="0"/>
              <c:showSerName val="0"/>
              <c:showPercent val="0"/>
              <c:showBubbleSize val="0"/>
            </c:dLbl>
            <c:dLbl>
              <c:idx val="1"/>
              <c:layout/>
              <c:tx>
                <c:rich>
                  <a:bodyPr/>
                  <a:lstStyle/>
                  <a:p>
                    <a:r>
                      <a:rPr lang="ru-RU"/>
                      <a:t>701069,4</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Лист1!$B$2:$B$3</c:f>
              <c:numCache>
                <c:formatCode>General</c:formatCode>
                <c:ptCount val="2"/>
                <c:pt idx="0">
                  <c:v>811892.6</c:v>
                </c:pt>
                <c:pt idx="1">
                  <c:v>701069.4</c:v>
                </c:pt>
              </c:numCache>
            </c:numRef>
          </c:val>
        </c:ser>
        <c:ser>
          <c:idx val="1"/>
          <c:order val="1"/>
          <c:tx>
            <c:strRef>
              <c:f>Лист1!$C$1</c:f>
              <c:strCache>
                <c:ptCount val="1"/>
                <c:pt idx="0">
                  <c:v>Межбюджетные трансферты</c:v>
                </c:pt>
              </c:strCache>
            </c:strRef>
          </c:tx>
          <c:invertIfNegative val="0"/>
          <c:dLbls>
            <c:dLbl>
              <c:idx val="0"/>
              <c:layout>
                <c:manualLayout>
                  <c:x val="3.0674846625766871E-2"/>
                  <c:y val="5.208333333333333E-3"/>
                </c:manualLayout>
              </c:layout>
              <c:tx>
                <c:rich>
                  <a:bodyPr/>
                  <a:lstStyle/>
                  <a:p>
                    <a:r>
                      <a:rPr lang="ru-RU"/>
                      <a:t>657822,8</a:t>
                    </a:r>
                    <a:endParaRPr lang="en-US"/>
                  </a:p>
                </c:rich>
              </c:tx>
              <c:showLegendKey val="0"/>
              <c:showVal val="1"/>
              <c:showCatName val="0"/>
              <c:showSerName val="0"/>
              <c:showPercent val="0"/>
              <c:showBubbleSize val="0"/>
            </c:dLbl>
            <c:dLbl>
              <c:idx val="1"/>
              <c:layout>
                <c:manualLayout>
                  <c:x val="3.2719836400817999E-2"/>
                  <c:y val="0"/>
                </c:manualLayout>
              </c:layout>
              <c:tx>
                <c:rich>
                  <a:bodyPr/>
                  <a:lstStyle/>
                  <a:p>
                    <a:r>
                      <a:rPr lang="ru-RU"/>
                      <a:t>532110,1</a:t>
                    </a:r>
                    <a:endParaRPr lang="en-US"/>
                  </a:p>
                </c:rich>
              </c:tx>
              <c:showLegendKey val="0"/>
              <c:showVal val="1"/>
              <c:showCatName val="0"/>
              <c:showSerName val="0"/>
              <c:showPercent val="0"/>
              <c:showBubbleSize val="0"/>
            </c:dLbl>
            <c:txPr>
              <a:bodyPr/>
              <a:lstStyle/>
              <a:p>
                <a:pPr>
                  <a:defRPr b="0"/>
                </a:pPr>
                <a:endParaRPr lang="ru-RU"/>
              </a:p>
            </c:txPr>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Лист1!$C$2:$C$3</c:f>
              <c:numCache>
                <c:formatCode>General</c:formatCode>
                <c:ptCount val="2"/>
                <c:pt idx="0">
                  <c:v>657822.80000000005</c:v>
                </c:pt>
                <c:pt idx="1">
                  <c:v>532110.1</c:v>
                </c:pt>
              </c:numCache>
            </c:numRef>
          </c:val>
        </c:ser>
        <c:ser>
          <c:idx val="2"/>
          <c:order val="2"/>
          <c:tx>
            <c:strRef>
              <c:f>Лист1!$D$1</c:f>
              <c:strCache>
                <c:ptCount val="1"/>
                <c:pt idx="0">
                  <c:v>Налоговые</c:v>
                </c:pt>
              </c:strCache>
            </c:strRef>
          </c:tx>
          <c:invertIfNegative val="0"/>
          <c:dLbls>
            <c:dLbl>
              <c:idx val="0"/>
              <c:layout>
                <c:manualLayout>
                  <c:x val="8.1799591002044997E-3"/>
                  <c:y val="-2.6041666666666668E-2"/>
                </c:manualLayout>
              </c:layout>
              <c:tx>
                <c:rich>
                  <a:bodyPr/>
                  <a:lstStyle/>
                  <a:p>
                    <a:r>
                      <a:rPr lang="ru-RU"/>
                      <a:t>143404,8</a:t>
                    </a:r>
                    <a:endParaRPr lang="en-US"/>
                  </a:p>
                </c:rich>
              </c:tx>
              <c:showLegendKey val="0"/>
              <c:showVal val="1"/>
              <c:showCatName val="0"/>
              <c:showSerName val="0"/>
              <c:showPercent val="0"/>
              <c:showBubbleSize val="0"/>
            </c:dLbl>
            <c:dLbl>
              <c:idx val="1"/>
              <c:layout>
                <c:manualLayout>
                  <c:x val="2.8629856850715747E-2"/>
                  <c:y val="0"/>
                </c:manualLayout>
              </c:layout>
              <c:tx>
                <c:rich>
                  <a:bodyPr/>
                  <a:lstStyle/>
                  <a:p>
                    <a:r>
                      <a:rPr lang="ru-RU"/>
                      <a:t>160116,2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Лист1!$D$2:$D$3</c:f>
              <c:numCache>
                <c:formatCode>General</c:formatCode>
                <c:ptCount val="2"/>
                <c:pt idx="0">
                  <c:v>143404.79999999999</c:v>
                </c:pt>
                <c:pt idx="1">
                  <c:v>160116.20000000001</c:v>
                </c:pt>
              </c:numCache>
            </c:numRef>
          </c:val>
        </c:ser>
        <c:ser>
          <c:idx val="3"/>
          <c:order val="3"/>
          <c:tx>
            <c:strRef>
              <c:f>Лист1!$E$1</c:f>
              <c:strCache>
                <c:ptCount val="1"/>
                <c:pt idx="0">
                  <c:v>Неналоговые</c:v>
                </c:pt>
              </c:strCache>
            </c:strRef>
          </c:tx>
          <c:invertIfNegative val="0"/>
          <c:dLbls>
            <c:dLbl>
              <c:idx val="0"/>
              <c:layout>
                <c:manualLayout>
                  <c:x val="3.4764826175869123E-2"/>
                  <c:y val="0"/>
                </c:manualLayout>
              </c:layout>
              <c:tx>
                <c:rich>
                  <a:bodyPr/>
                  <a:lstStyle/>
                  <a:p>
                    <a:r>
                      <a:rPr lang="ru-RU"/>
                      <a:t>10665,0</a:t>
                    </a:r>
                    <a:endParaRPr lang="en-US"/>
                  </a:p>
                </c:rich>
              </c:tx>
              <c:showLegendKey val="0"/>
              <c:showVal val="1"/>
              <c:showCatName val="0"/>
              <c:showSerName val="0"/>
              <c:showPercent val="0"/>
              <c:showBubbleSize val="0"/>
            </c:dLbl>
            <c:dLbl>
              <c:idx val="1"/>
              <c:layout>
                <c:manualLayout>
                  <c:x val="3.6809815950920248E-2"/>
                  <c:y val="0"/>
                </c:manualLayout>
              </c:layout>
              <c:tx>
                <c:rich>
                  <a:bodyPr/>
                  <a:lstStyle/>
                  <a:p>
                    <a:r>
                      <a:rPr lang="ru-RU"/>
                      <a:t>8843,2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2021</c:v>
                </c:pt>
                <c:pt idx="1">
                  <c:v>2022</c:v>
                </c:pt>
              </c:numCache>
            </c:numRef>
          </c:cat>
          <c:val>
            <c:numRef>
              <c:f>Лист1!$E$2:$E$3</c:f>
              <c:numCache>
                <c:formatCode>General</c:formatCode>
                <c:ptCount val="2"/>
                <c:pt idx="0">
                  <c:v>10665</c:v>
                </c:pt>
                <c:pt idx="1">
                  <c:v>8843.2000000000007</c:v>
                </c:pt>
              </c:numCache>
            </c:numRef>
          </c:val>
        </c:ser>
        <c:dLbls>
          <c:showLegendKey val="0"/>
          <c:showVal val="0"/>
          <c:showCatName val="0"/>
          <c:showSerName val="0"/>
          <c:showPercent val="0"/>
          <c:showBubbleSize val="0"/>
        </c:dLbls>
        <c:gapWidth val="150"/>
        <c:overlap val="-20"/>
        <c:axId val="168002688"/>
        <c:axId val="168004224"/>
      </c:barChart>
      <c:catAx>
        <c:axId val="168002688"/>
        <c:scaling>
          <c:orientation val="minMax"/>
        </c:scaling>
        <c:delete val="0"/>
        <c:axPos val="b"/>
        <c:numFmt formatCode="General" sourceLinked="1"/>
        <c:majorTickMark val="out"/>
        <c:minorTickMark val="none"/>
        <c:tickLblPos val="nextTo"/>
        <c:txPr>
          <a:bodyPr/>
          <a:lstStyle/>
          <a:p>
            <a:pPr>
              <a:defRPr b="1"/>
            </a:pPr>
            <a:endParaRPr lang="ru-RU"/>
          </a:p>
        </c:txPr>
        <c:crossAx val="168004224"/>
        <c:crosses val="autoZero"/>
        <c:auto val="1"/>
        <c:lblAlgn val="ctr"/>
        <c:lblOffset val="100"/>
        <c:noMultiLvlLbl val="0"/>
      </c:catAx>
      <c:valAx>
        <c:axId val="168004224"/>
        <c:scaling>
          <c:orientation val="minMax"/>
        </c:scaling>
        <c:delete val="1"/>
        <c:axPos val="l"/>
        <c:majorGridlines/>
        <c:numFmt formatCode="General" sourceLinked="1"/>
        <c:majorTickMark val="out"/>
        <c:minorTickMark val="none"/>
        <c:tickLblPos val="nextTo"/>
        <c:crossAx val="168002688"/>
        <c:crosses val="autoZero"/>
        <c:crossBetween val="between"/>
      </c:valAx>
    </c:plotArea>
    <c:legend>
      <c:legendPos val="b"/>
      <c:layout/>
      <c:overlay val="0"/>
      <c:txPr>
        <a:bodyPr/>
        <a:lstStyle/>
        <a:p>
          <a:pPr>
            <a:defRPr b="1"/>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 год, тыс. руб.</c:v>
                </c:pt>
              </c:strCache>
            </c:strRef>
          </c:tx>
          <c:invertIfNegative val="0"/>
          <c:dLbls>
            <c:dLbl>
              <c:idx val="0"/>
              <c:tx>
                <c:rich>
                  <a:bodyPr/>
                  <a:lstStyle/>
                  <a:p>
                    <a:r>
                      <a:rPr lang="ru-RU"/>
                      <a:t>31090,1</a:t>
                    </a:r>
                    <a:endParaRPr lang="en-US"/>
                  </a:p>
                </c:rich>
              </c:tx>
              <c:showLegendKey val="0"/>
              <c:showVal val="1"/>
              <c:showCatName val="0"/>
              <c:showSerName val="0"/>
              <c:showPercent val="0"/>
              <c:showBubbleSize val="0"/>
            </c:dLbl>
            <c:dLbl>
              <c:idx val="1"/>
              <c:tx>
                <c:rich>
                  <a:bodyPr/>
                  <a:lstStyle/>
                  <a:p>
                    <a:r>
                      <a:rPr lang="ru-RU"/>
                      <a:t>51492</a:t>
                    </a:r>
                    <a:endParaRPr lang="en-US"/>
                  </a:p>
                </c:rich>
              </c:tx>
              <c:showLegendKey val="0"/>
              <c:showVal val="1"/>
              <c:showCatName val="0"/>
              <c:showSerName val="0"/>
              <c:showPercent val="0"/>
              <c:showBubbleSize val="0"/>
            </c:dLbl>
            <c:dLbl>
              <c:idx val="2"/>
              <c:tx>
                <c:rich>
                  <a:bodyPr/>
                  <a:lstStyle/>
                  <a:p>
                    <a:r>
                      <a:rPr lang="ru-RU"/>
                      <a:t>14774,6</a:t>
                    </a:r>
                    <a:endParaRPr lang="en-US"/>
                  </a:p>
                </c:rich>
              </c:tx>
              <c:showLegendKey val="0"/>
              <c:showVal val="1"/>
              <c:showCatName val="0"/>
              <c:showSerName val="0"/>
              <c:showPercent val="0"/>
              <c:showBubbleSize val="0"/>
            </c:dLbl>
            <c:dLbl>
              <c:idx val="3"/>
              <c:tx>
                <c:rich>
                  <a:bodyPr/>
                  <a:lstStyle/>
                  <a:p>
                    <a:r>
                      <a:rPr lang="ru-RU"/>
                      <a:t>8173,2</a:t>
                    </a:r>
                    <a:endParaRPr lang="en-US"/>
                  </a:p>
                </c:rich>
              </c:tx>
              <c:showLegendKey val="0"/>
              <c:showVal val="1"/>
              <c:showCatName val="0"/>
              <c:showSerName val="0"/>
              <c:showPercent val="0"/>
              <c:showBubbleSize val="0"/>
            </c:dLbl>
            <c:dLbl>
              <c:idx val="4"/>
              <c:tx>
                <c:rich>
                  <a:bodyPr/>
                  <a:lstStyle/>
                  <a:p>
                    <a:r>
                      <a:rPr lang="ru-RU"/>
                      <a:t>3630,9</a:t>
                    </a:r>
                    <a:endParaRPr lang="en-US"/>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Коммунальное хозяйство</c:v>
                </c:pt>
                <c:pt idx="1">
                  <c:v>Дорожное хозяйство</c:v>
                </c:pt>
                <c:pt idx="2">
                  <c:v>Жилищное хозяйство</c:v>
                </c:pt>
                <c:pt idx="3">
                  <c:v>Благоустройство</c:v>
                </c:pt>
                <c:pt idx="4">
                  <c:v>АПК</c:v>
                </c:pt>
              </c:strCache>
            </c:strRef>
          </c:cat>
          <c:val>
            <c:numRef>
              <c:f>Лист1!$B$2:$B$6</c:f>
              <c:numCache>
                <c:formatCode>General</c:formatCode>
                <c:ptCount val="5"/>
                <c:pt idx="0">
                  <c:v>31090.1</c:v>
                </c:pt>
                <c:pt idx="1">
                  <c:v>51492</c:v>
                </c:pt>
                <c:pt idx="2">
                  <c:v>14774.6</c:v>
                </c:pt>
                <c:pt idx="3">
                  <c:v>8173.2</c:v>
                </c:pt>
                <c:pt idx="4">
                  <c:v>3630.9</c:v>
                </c:pt>
              </c:numCache>
            </c:numRef>
          </c:val>
        </c:ser>
        <c:dLbls>
          <c:showLegendKey val="0"/>
          <c:showVal val="0"/>
          <c:showCatName val="0"/>
          <c:showSerName val="0"/>
          <c:showPercent val="0"/>
          <c:showBubbleSize val="0"/>
        </c:dLbls>
        <c:gapWidth val="150"/>
        <c:axId val="168352384"/>
        <c:axId val="168354176"/>
      </c:barChart>
      <c:catAx>
        <c:axId val="168352384"/>
        <c:scaling>
          <c:orientation val="minMax"/>
        </c:scaling>
        <c:delete val="0"/>
        <c:axPos val="b"/>
        <c:majorTickMark val="out"/>
        <c:minorTickMark val="none"/>
        <c:tickLblPos val="nextTo"/>
        <c:txPr>
          <a:bodyPr/>
          <a:lstStyle/>
          <a:p>
            <a:pPr>
              <a:defRPr sz="1100"/>
            </a:pPr>
            <a:endParaRPr lang="ru-RU"/>
          </a:p>
        </c:txPr>
        <c:crossAx val="168354176"/>
        <c:crosses val="autoZero"/>
        <c:auto val="1"/>
        <c:lblAlgn val="ctr"/>
        <c:lblOffset val="100"/>
        <c:noMultiLvlLbl val="0"/>
      </c:catAx>
      <c:valAx>
        <c:axId val="168354176"/>
        <c:scaling>
          <c:orientation val="minMax"/>
        </c:scaling>
        <c:delete val="1"/>
        <c:axPos val="l"/>
        <c:majorGridlines/>
        <c:numFmt formatCode="General" sourceLinked="1"/>
        <c:majorTickMark val="out"/>
        <c:minorTickMark val="none"/>
        <c:tickLblPos val="nextTo"/>
        <c:crossAx val="168352384"/>
        <c:crosses val="autoZero"/>
        <c:crossBetween val="between"/>
      </c:valAx>
    </c:plotArea>
    <c:legend>
      <c:legendPos val="b"/>
      <c:overlay val="0"/>
      <c:txPr>
        <a:bodyPr/>
        <a:lstStyle/>
        <a:p>
          <a:pPr>
            <a:defRPr sz="1400" b="1"/>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Количество родившихся</a:t>
            </a:r>
          </a:p>
        </c:rich>
      </c:tx>
      <c:overlay val="0"/>
    </c:title>
    <c:autoTitleDeleted val="0"/>
    <c:plotArea>
      <c:layout>
        <c:manualLayout>
          <c:layoutTarget val="inner"/>
          <c:xMode val="edge"/>
          <c:yMode val="edge"/>
          <c:x val="3.8004674483304912E-2"/>
          <c:y val="0.11073380181941246"/>
          <c:w val="0.54894224355415111"/>
          <c:h val="0.76994023274472034"/>
        </c:manualLayout>
      </c:layout>
      <c:doughnutChart>
        <c:varyColors val="1"/>
        <c:ser>
          <c:idx val="0"/>
          <c:order val="0"/>
          <c:tx>
            <c:strRef>
              <c:f>Лист1!$B$1</c:f>
              <c:strCache>
                <c:ptCount val="1"/>
                <c:pt idx="0">
                  <c:v>Количество родившихся</c:v>
                </c:pt>
              </c:strCache>
            </c:strRef>
          </c:tx>
          <c:explosion val="25"/>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мальчики</c:v>
                </c:pt>
                <c:pt idx="1">
                  <c:v>девочки</c:v>
                </c:pt>
              </c:strCache>
            </c:strRef>
          </c:cat>
          <c:val>
            <c:numRef>
              <c:f>Лист1!$B$2:$B$3</c:f>
              <c:numCache>
                <c:formatCode>General</c:formatCode>
                <c:ptCount val="2"/>
                <c:pt idx="0">
                  <c:v>53</c:v>
                </c:pt>
                <c:pt idx="1">
                  <c:v>54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7.2980015397948753E-2"/>
          <c:y val="0.13494068923202782"/>
          <c:w val="0.4214262029825343"/>
          <c:h val="0.75706207178648122"/>
        </c:manualLayout>
      </c:layout>
      <c:doughnutChart>
        <c:varyColors val="1"/>
        <c:ser>
          <c:idx val="0"/>
          <c:order val="0"/>
          <c:tx>
            <c:strRef>
              <c:f>Лист1!$B$1</c:f>
              <c:strCache>
                <c:ptCount val="1"/>
                <c:pt idx="0">
                  <c:v>Количество семей</c:v>
                </c:pt>
              </c:strCache>
            </c:strRef>
          </c:tx>
          <c:explosion val="25"/>
          <c:dLbls>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Лист1!$A$2:$A$7</c:f>
              <c:strCache>
                <c:ptCount val="6"/>
                <c:pt idx="0">
                  <c:v>1ый ребёнок</c:v>
                </c:pt>
                <c:pt idx="1">
                  <c:v>2ой ребёнок</c:v>
                </c:pt>
                <c:pt idx="2">
                  <c:v>3ий ребёнок</c:v>
                </c:pt>
                <c:pt idx="3">
                  <c:v>4ый ребёнок</c:v>
                </c:pt>
                <c:pt idx="4">
                  <c:v>5ый ребёнок</c:v>
                </c:pt>
                <c:pt idx="5">
                  <c:v>6ой ребёнок</c:v>
                </c:pt>
              </c:strCache>
            </c:strRef>
          </c:cat>
          <c:val>
            <c:numRef>
              <c:f>Лист1!$B$2:$B$7</c:f>
              <c:numCache>
                <c:formatCode>General</c:formatCode>
                <c:ptCount val="6"/>
                <c:pt idx="0">
                  <c:v>22</c:v>
                </c:pt>
                <c:pt idx="1">
                  <c:v>21</c:v>
                </c:pt>
                <c:pt idx="2">
                  <c:v>47</c:v>
                </c:pt>
                <c:pt idx="3">
                  <c:v>15</c:v>
                </c:pt>
                <c:pt idx="4">
                  <c:v>1</c:v>
                </c:pt>
                <c:pt idx="5">
                  <c:v>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356364829396322"/>
          <c:y val="0.1439691913510811"/>
          <c:w val="0.37857775590551179"/>
          <c:h val="0.81910542432195976"/>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Школы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Количество педагогических работников, чел.</c:v>
                </c:pt>
                <c:pt idx="1">
                  <c:v>в том числе до 35 лет</c:v>
                </c:pt>
              </c:strCache>
            </c:strRef>
          </c:cat>
          <c:val>
            <c:numRef>
              <c:f>Лист1!$B$2:$B$3</c:f>
              <c:numCache>
                <c:formatCode>General</c:formatCode>
                <c:ptCount val="2"/>
                <c:pt idx="0">
                  <c:v>233</c:v>
                </c:pt>
                <c:pt idx="1">
                  <c:v>46</c:v>
                </c:pt>
              </c:numCache>
            </c:numRef>
          </c:val>
        </c:ser>
        <c:ser>
          <c:idx val="1"/>
          <c:order val="1"/>
          <c:tx>
            <c:strRef>
              <c:f>Лист1!$C$1</c:f>
              <c:strCache>
                <c:ptCount val="1"/>
                <c:pt idx="0">
                  <c:v>Детские сады</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Количество педагогических работников, чел.</c:v>
                </c:pt>
                <c:pt idx="1">
                  <c:v>в том числе до 35 лет</c:v>
                </c:pt>
              </c:strCache>
            </c:strRef>
          </c:cat>
          <c:val>
            <c:numRef>
              <c:f>Лист1!$C$2:$C$3</c:f>
              <c:numCache>
                <c:formatCode>General</c:formatCode>
                <c:ptCount val="2"/>
                <c:pt idx="0">
                  <c:v>86</c:v>
                </c:pt>
                <c:pt idx="1">
                  <c:v>24</c:v>
                </c:pt>
              </c:numCache>
            </c:numRef>
          </c:val>
        </c:ser>
        <c:ser>
          <c:idx val="2"/>
          <c:order val="2"/>
          <c:tx>
            <c:strRef>
              <c:f>Лист1!$D$1</c:f>
              <c:strCache>
                <c:ptCount val="1"/>
                <c:pt idx="0">
                  <c:v>Дополнительное образование</c:v>
                </c:pt>
              </c:strCache>
            </c:strRef>
          </c:tx>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Количество педагогических работников, чел.</c:v>
                </c:pt>
                <c:pt idx="1">
                  <c:v>в том числе до 35 лет</c:v>
                </c:pt>
              </c:strCache>
            </c:strRef>
          </c:cat>
          <c:val>
            <c:numRef>
              <c:f>Лист1!$D$2:$D$3</c:f>
              <c:numCache>
                <c:formatCode>General</c:formatCode>
                <c:ptCount val="2"/>
                <c:pt idx="0">
                  <c:v>39</c:v>
                </c:pt>
                <c:pt idx="1">
                  <c:v>7</c:v>
                </c:pt>
              </c:numCache>
            </c:numRef>
          </c:val>
        </c:ser>
        <c:dLbls>
          <c:showLegendKey val="0"/>
          <c:showVal val="0"/>
          <c:showCatName val="0"/>
          <c:showSerName val="0"/>
          <c:showPercent val="0"/>
          <c:showBubbleSize val="0"/>
        </c:dLbls>
        <c:gapWidth val="150"/>
        <c:overlap val="-11"/>
        <c:axId val="175225472"/>
        <c:axId val="175243648"/>
      </c:barChart>
      <c:catAx>
        <c:axId val="175225472"/>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175243648"/>
        <c:crosses val="autoZero"/>
        <c:auto val="1"/>
        <c:lblAlgn val="ctr"/>
        <c:lblOffset val="100"/>
        <c:noMultiLvlLbl val="0"/>
      </c:catAx>
      <c:valAx>
        <c:axId val="175243648"/>
        <c:scaling>
          <c:orientation val="minMax"/>
        </c:scaling>
        <c:delete val="1"/>
        <c:axPos val="l"/>
        <c:majorGridlines/>
        <c:numFmt formatCode="General" sourceLinked="1"/>
        <c:majorTickMark val="out"/>
        <c:minorTickMark val="none"/>
        <c:tickLblPos val="nextTo"/>
        <c:crossAx val="175225472"/>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3.041971621602485E-2"/>
          <c:y val="2.2161442385436665E-2"/>
          <c:w val="0.55319803841493675"/>
          <c:h val="0.71442625165903539"/>
        </c:manualLayout>
      </c:layout>
      <c:doughnutChart>
        <c:varyColors val="1"/>
        <c:ser>
          <c:idx val="0"/>
          <c:order val="0"/>
          <c:tx>
            <c:strRef>
              <c:f>Лист1!$B$1</c:f>
              <c:strCache>
                <c:ptCount val="1"/>
                <c:pt idx="0">
                  <c:v>Структура круглосуточного стационара (кол-во коек)</c:v>
                </c:pt>
              </c:strCache>
            </c:strRef>
          </c:tx>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Лист1!$A$2:$A$8</c:f>
              <c:strCache>
                <c:ptCount val="7"/>
                <c:pt idx="0">
                  <c:v>терапевтических (13)</c:v>
                </c:pt>
                <c:pt idx="1">
                  <c:v>неврологических (2)</c:v>
                </c:pt>
                <c:pt idx="2">
                  <c:v>хирургических (7)</c:v>
                </c:pt>
                <c:pt idx="3">
                  <c:v>гинекологических (2)</c:v>
                </c:pt>
                <c:pt idx="4">
                  <c:v>патологии беременности (1)</c:v>
                </c:pt>
                <c:pt idx="5">
                  <c:v>педиатрических (10)</c:v>
                </c:pt>
                <c:pt idx="6">
                  <c:v>инфекционных (детских) (3)</c:v>
                </c:pt>
              </c:strCache>
            </c:strRef>
          </c:cat>
          <c:val>
            <c:numRef>
              <c:f>Лист1!$B$2:$B$8</c:f>
              <c:numCache>
                <c:formatCode>General</c:formatCode>
                <c:ptCount val="7"/>
                <c:pt idx="0">
                  <c:v>13</c:v>
                </c:pt>
                <c:pt idx="1">
                  <c:v>2</c:v>
                </c:pt>
                <c:pt idx="2">
                  <c:v>7</c:v>
                </c:pt>
                <c:pt idx="3">
                  <c:v>2</c:v>
                </c:pt>
                <c:pt idx="4">
                  <c:v>1</c:v>
                </c:pt>
                <c:pt idx="5">
                  <c:v>10</c:v>
                </c:pt>
                <c:pt idx="6">
                  <c:v>3</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58434403868807749"/>
          <c:y val="3.0796708253685176E-2"/>
          <c:w val="0.39981430962861925"/>
          <c:h val="0.95187806063406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6412707693064367E-2"/>
          <c:y val="3.8756807765483785E-2"/>
          <c:w val="0.58847405077678117"/>
          <c:h val="0.68831755842310471"/>
        </c:manualLayout>
      </c:layout>
      <c:doughnutChart>
        <c:varyColors val="1"/>
        <c:ser>
          <c:idx val="0"/>
          <c:order val="0"/>
          <c:tx>
            <c:strRef>
              <c:f>Лист1!$B$1</c:f>
              <c:strCache>
                <c:ptCount val="1"/>
                <c:pt idx="0">
                  <c:v>Структура стационара с дневным пребыванием (кол-во коек)</c:v>
                </c:pt>
              </c:strCache>
            </c:strRef>
          </c:tx>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Лист1!$A$2:$A$6</c:f>
              <c:strCache>
                <c:ptCount val="5"/>
                <c:pt idx="0">
                  <c:v>терапевтических (6)</c:v>
                </c:pt>
                <c:pt idx="1">
                  <c:v>неврологических (5)</c:v>
                </c:pt>
                <c:pt idx="2">
                  <c:v>хирургических (1)</c:v>
                </c:pt>
                <c:pt idx="3">
                  <c:v>гинекологических (2)</c:v>
                </c:pt>
                <c:pt idx="4">
                  <c:v>педиатрических (7)</c:v>
                </c:pt>
              </c:strCache>
            </c:strRef>
          </c:cat>
          <c:val>
            <c:numRef>
              <c:f>Лист1!$B$2:$B$6</c:f>
              <c:numCache>
                <c:formatCode>General</c:formatCode>
                <c:ptCount val="5"/>
                <c:pt idx="0">
                  <c:v>6</c:v>
                </c:pt>
                <c:pt idx="1">
                  <c:v>5</c:v>
                </c:pt>
                <c:pt idx="2">
                  <c:v>1</c:v>
                </c:pt>
                <c:pt idx="3">
                  <c:v>2</c:v>
                </c:pt>
                <c:pt idx="4">
                  <c:v>7</c:v>
                </c:pt>
              </c:numCache>
            </c:numRef>
          </c:val>
        </c:ser>
        <c:dLbls>
          <c:showLegendKey val="0"/>
          <c:showVal val="0"/>
          <c:showCatName val="0"/>
          <c:showSerName val="0"/>
          <c:showPercent val="0"/>
          <c:showBubbleSize val="0"/>
          <c:showLeaderLines val="1"/>
        </c:dLbls>
        <c:firstSliceAng val="0"/>
        <c:holeSize val="50"/>
      </c:doughnutChart>
    </c:plotArea>
    <c:legend>
      <c:legendPos val="b"/>
      <c:layout>
        <c:manualLayout>
          <c:xMode val="edge"/>
          <c:yMode val="edge"/>
          <c:x val="0.51393177700565695"/>
          <c:y val="0.59732767281753774"/>
          <c:w val="0.47906868162983834"/>
          <c:h val="0.4011126734158230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ED91-6668-4752-B19A-E76A4E30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lem002</dc:creator>
  <cp:lastModifiedBy>pos023</cp:lastModifiedBy>
  <cp:revision>2</cp:revision>
  <cp:lastPrinted>2023-04-03T08:45:00Z</cp:lastPrinted>
  <dcterms:created xsi:type="dcterms:W3CDTF">2023-05-05T04:40:00Z</dcterms:created>
  <dcterms:modified xsi:type="dcterms:W3CDTF">2023-05-05T04:40:00Z</dcterms:modified>
</cp:coreProperties>
</file>